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877F6" w14:textId="77777777" w:rsidR="00F763A1" w:rsidRPr="00F763A1" w:rsidRDefault="00F763A1" w:rsidP="00F763A1">
      <w:pPr>
        <w:tabs>
          <w:tab w:val="left" w:pos="1677"/>
        </w:tabs>
        <w:spacing w:after="120" w:line="276" w:lineRule="auto"/>
        <w:rPr>
          <w:rFonts w:asciiTheme="minorHAnsi" w:hAnsiTheme="minorHAnsi" w:cstheme="minorHAnsi"/>
          <w:b/>
          <w:color w:val="000000"/>
        </w:rPr>
      </w:pPr>
      <w:r w:rsidRPr="00F763A1">
        <w:rPr>
          <w:rFonts w:asciiTheme="minorHAnsi" w:hAnsiTheme="minorHAnsi" w:cstheme="minorHAnsi"/>
          <w:b/>
          <w:color w:val="000000"/>
        </w:rPr>
        <w:tab/>
      </w:r>
    </w:p>
    <w:p w14:paraId="1E3EE1A6" w14:textId="77777777" w:rsidR="00F763A1" w:rsidRPr="00F763A1" w:rsidRDefault="00F763A1" w:rsidP="00F763A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36A6D132" w14:textId="77777777" w:rsidR="00F763A1" w:rsidRPr="009B2C34" w:rsidRDefault="00F763A1" w:rsidP="00F763A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19D36FA7" w14:textId="77777777" w:rsidR="00F763A1" w:rsidRPr="00F763A1" w:rsidRDefault="00F763A1" w:rsidP="00F763A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5F6F21D3" w14:textId="77777777" w:rsidR="00F763A1" w:rsidRPr="00F763A1" w:rsidRDefault="00F763A1" w:rsidP="00F763A1">
      <w:pPr>
        <w:spacing w:after="120" w:line="276" w:lineRule="auto"/>
        <w:rPr>
          <w:rFonts w:asciiTheme="minorHAnsi" w:hAnsiTheme="minorHAnsi" w:cstheme="minorHAnsi"/>
          <w:b/>
          <w:color w:val="000000"/>
        </w:rPr>
      </w:pPr>
    </w:p>
    <w:p w14:paraId="4571726B" w14:textId="77777777" w:rsidR="00F763A1" w:rsidRPr="00F763A1" w:rsidRDefault="00F763A1" w:rsidP="00F763A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2C3F59C0" w14:textId="77777777" w:rsidR="00F763A1" w:rsidRPr="00F763A1" w:rsidRDefault="00F763A1" w:rsidP="00F763A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1562DD4A" w14:textId="77777777" w:rsidR="00F763A1" w:rsidRPr="00F763A1" w:rsidRDefault="00F763A1" w:rsidP="00F763A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0CD01EC0" w14:textId="77777777" w:rsidR="00F763A1" w:rsidRPr="00F763A1" w:rsidRDefault="00F763A1" w:rsidP="00F763A1">
      <w:pPr>
        <w:suppressAutoHyphens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763A1">
        <w:rPr>
          <w:rFonts w:asciiTheme="minorHAnsi" w:hAnsiTheme="minorHAnsi" w:cstheme="minorHAnsi"/>
          <w:b/>
          <w:sz w:val="24"/>
          <w:szCs w:val="24"/>
        </w:rPr>
        <w:t>SZCZEGÓŁOWA SPECYFIKACJA TECHNICZNA</w:t>
      </w:r>
    </w:p>
    <w:p w14:paraId="27386E70" w14:textId="77777777" w:rsidR="00F763A1" w:rsidRPr="00F763A1" w:rsidRDefault="00F763A1" w:rsidP="00F763A1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AF18B7D" w14:textId="77777777" w:rsidR="00F763A1" w:rsidRPr="00F763A1" w:rsidRDefault="00F763A1" w:rsidP="00F763A1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F811B37" w14:textId="77777777" w:rsidR="00F763A1" w:rsidRPr="00F763A1" w:rsidRDefault="00F763A1" w:rsidP="00F763A1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6FE00E4" w14:textId="77777777" w:rsidR="00F763A1" w:rsidRPr="00F763A1" w:rsidRDefault="00F763A1" w:rsidP="00F763A1">
      <w:pPr>
        <w:suppressAutoHyphens/>
        <w:jc w:val="center"/>
        <w:rPr>
          <w:rFonts w:asciiTheme="minorHAnsi" w:hAnsiTheme="minorHAnsi" w:cstheme="minorHAnsi"/>
          <w:b/>
        </w:rPr>
      </w:pPr>
    </w:p>
    <w:p w14:paraId="09752AF6" w14:textId="77777777" w:rsidR="00F763A1" w:rsidRPr="00F763A1" w:rsidRDefault="00F763A1" w:rsidP="00F763A1">
      <w:pPr>
        <w:suppressAutoHyphens/>
        <w:jc w:val="center"/>
        <w:rPr>
          <w:rFonts w:asciiTheme="minorHAnsi" w:hAnsiTheme="minorHAnsi" w:cstheme="minorHAnsi"/>
          <w:b/>
        </w:rPr>
      </w:pPr>
    </w:p>
    <w:p w14:paraId="6EFDC3DB" w14:textId="77777777" w:rsidR="00F763A1" w:rsidRPr="00F763A1" w:rsidRDefault="00F763A1" w:rsidP="00F763A1">
      <w:pPr>
        <w:suppressAutoHyphens/>
        <w:jc w:val="center"/>
        <w:rPr>
          <w:rFonts w:asciiTheme="minorHAnsi" w:hAnsiTheme="minorHAnsi" w:cstheme="minorHAnsi"/>
          <w:b/>
        </w:rPr>
      </w:pPr>
    </w:p>
    <w:p w14:paraId="184F9402" w14:textId="77777777" w:rsidR="00F763A1" w:rsidRPr="00F763A1" w:rsidRDefault="00F763A1" w:rsidP="00F763A1">
      <w:pPr>
        <w:suppressAutoHyphens/>
        <w:jc w:val="center"/>
        <w:rPr>
          <w:rFonts w:asciiTheme="minorHAnsi" w:hAnsiTheme="minorHAnsi" w:cstheme="minorHAnsi"/>
          <w:b/>
        </w:rPr>
      </w:pPr>
    </w:p>
    <w:p w14:paraId="3FEDD67C" w14:textId="77777777" w:rsidR="00F763A1" w:rsidRPr="00F763A1" w:rsidRDefault="00F763A1" w:rsidP="00F763A1">
      <w:pPr>
        <w:suppressAutoHyphens/>
        <w:jc w:val="center"/>
        <w:rPr>
          <w:rFonts w:asciiTheme="minorHAnsi" w:hAnsiTheme="minorHAnsi" w:cstheme="minorHAnsi"/>
          <w:b/>
        </w:rPr>
      </w:pPr>
    </w:p>
    <w:p w14:paraId="224A3102" w14:textId="77777777" w:rsidR="00F763A1" w:rsidRPr="00F763A1" w:rsidRDefault="00F763A1" w:rsidP="00F763A1">
      <w:pPr>
        <w:suppressAutoHyphens/>
        <w:jc w:val="center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D-05.03.17e</w:t>
      </w:r>
    </w:p>
    <w:p w14:paraId="1346EB07" w14:textId="77777777" w:rsidR="00F763A1" w:rsidRPr="00F763A1" w:rsidRDefault="00F763A1" w:rsidP="00F763A1">
      <w:pPr>
        <w:suppressAutoHyphens/>
        <w:jc w:val="center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v.1</w:t>
      </w:r>
    </w:p>
    <w:p w14:paraId="22B32218" w14:textId="77777777" w:rsidR="00F763A1" w:rsidRPr="00F763A1" w:rsidRDefault="00F763A1" w:rsidP="00F763A1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D2FAF2F" w14:textId="77777777" w:rsidR="00F763A1" w:rsidRPr="00F763A1" w:rsidRDefault="00F763A1" w:rsidP="00F763A1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9608E51" w14:textId="77777777" w:rsidR="00F763A1" w:rsidRPr="00F763A1" w:rsidRDefault="00F763A1" w:rsidP="00F763A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REMONT CZĄSTKOWY NAWIERZCHNI BITUMICZNYCH MASAMI NA ZIMNO</w:t>
      </w:r>
    </w:p>
    <w:p w14:paraId="48409703" w14:textId="77777777" w:rsidR="00F763A1" w:rsidRPr="00F763A1" w:rsidRDefault="00F763A1" w:rsidP="00F763A1">
      <w:pPr>
        <w:tabs>
          <w:tab w:val="left" w:pos="2172"/>
          <w:tab w:val="center" w:pos="481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763A1">
        <w:rPr>
          <w:rFonts w:asciiTheme="minorHAnsi" w:hAnsiTheme="minorHAnsi" w:cstheme="minorHAnsi"/>
          <w:b/>
          <w:sz w:val="22"/>
          <w:szCs w:val="22"/>
        </w:rPr>
        <w:tab/>
      </w:r>
      <w:r w:rsidRPr="00F763A1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F763A1">
        <w:rPr>
          <w:rFonts w:asciiTheme="minorHAnsi" w:hAnsiTheme="minorHAnsi" w:cstheme="minorHAnsi"/>
          <w:sz w:val="22"/>
          <w:szCs w:val="22"/>
        </w:rPr>
        <w:tab/>
      </w:r>
    </w:p>
    <w:p w14:paraId="70EE22E8" w14:textId="77777777" w:rsidR="00F763A1" w:rsidRPr="00F763A1" w:rsidRDefault="00F763A1" w:rsidP="00F763A1">
      <w:pPr>
        <w:rPr>
          <w:rFonts w:asciiTheme="minorHAnsi" w:hAnsiTheme="minorHAnsi" w:cstheme="minorHAnsi"/>
          <w:sz w:val="22"/>
          <w:szCs w:val="22"/>
        </w:rPr>
      </w:pPr>
    </w:p>
    <w:p w14:paraId="7ABE0FCB" w14:textId="77777777" w:rsidR="00F763A1" w:rsidRPr="00F763A1" w:rsidRDefault="00F763A1" w:rsidP="00F763A1">
      <w:pPr>
        <w:rPr>
          <w:rFonts w:asciiTheme="minorHAnsi" w:hAnsiTheme="minorHAnsi" w:cstheme="minorHAnsi"/>
          <w:sz w:val="22"/>
          <w:szCs w:val="22"/>
        </w:rPr>
      </w:pPr>
    </w:p>
    <w:p w14:paraId="6870E624" w14:textId="77777777" w:rsidR="00F763A1" w:rsidRPr="00F763A1" w:rsidRDefault="00F763A1" w:rsidP="00F763A1">
      <w:pPr>
        <w:rPr>
          <w:rFonts w:asciiTheme="minorHAnsi" w:hAnsiTheme="minorHAnsi" w:cstheme="minorHAnsi"/>
          <w:sz w:val="22"/>
          <w:szCs w:val="22"/>
        </w:rPr>
      </w:pPr>
    </w:p>
    <w:p w14:paraId="4E39D59C" w14:textId="77777777" w:rsidR="00F763A1" w:rsidRPr="00F763A1" w:rsidRDefault="00F763A1" w:rsidP="00F763A1">
      <w:pPr>
        <w:rPr>
          <w:rFonts w:asciiTheme="minorHAnsi" w:hAnsiTheme="minorHAnsi" w:cstheme="minorHAnsi"/>
          <w:sz w:val="22"/>
          <w:szCs w:val="22"/>
        </w:rPr>
      </w:pPr>
    </w:p>
    <w:p w14:paraId="1BC4960B" w14:textId="77777777" w:rsidR="00F763A1" w:rsidRPr="00F763A1" w:rsidRDefault="00F763A1" w:rsidP="00F763A1">
      <w:pPr>
        <w:rPr>
          <w:rFonts w:asciiTheme="minorHAnsi" w:hAnsiTheme="minorHAnsi" w:cstheme="minorHAnsi"/>
          <w:sz w:val="22"/>
          <w:szCs w:val="22"/>
        </w:rPr>
      </w:pPr>
    </w:p>
    <w:p w14:paraId="5FBCEBB3" w14:textId="77777777" w:rsidR="00F763A1" w:rsidRPr="00F763A1" w:rsidRDefault="00F763A1" w:rsidP="00F763A1">
      <w:pPr>
        <w:rPr>
          <w:rFonts w:asciiTheme="minorHAnsi" w:hAnsiTheme="minorHAnsi" w:cstheme="minorHAnsi"/>
          <w:sz w:val="22"/>
          <w:szCs w:val="22"/>
        </w:rPr>
      </w:pPr>
    </w:p>
    <w:p w14:paraId="6DAB2BB5" w14:textId="77777777" w:rsidR="00F763A1" w:rsidRPr="00F763A1" w:rsidRDefault="00F763A1" w:rsidP="00F763A1">
      <w:pPr>
        <w:rPr>
          <w:rFonts w:asciiTheme="minorHAnsi" w:hAnsiTheme="minorHAnsi" w:cstheme="minorHAnsi"/>
          <w:sz w:val="22"/>
          <w:szCs w:val="22"/>
        </w:rPr>
      </w:pPr>
    </w:p>
    <w:p w14:paraId="5AB8BE5B" w14:textId="77777777" w:rsidR="00F763A1" w:rsidRPr="00F763A1" w:rsidRDefault="00F763A1" w:rsidP="00F763A1">
      <w:pPr>
        <w:rPr>
          <w:rFonts w:asciiTheme="minorHAnsi" w:hAnsiTheme="minorHAnsi" w:cstheme="minorHAnsi"/>
          <w:sz w:val="22"/>
          <w:szCs w:val="22"/>
        </w:rPr>
      </w:pPr>
    </w:p>
    <w:p w14:paraId="4577ECFC" w14:textId="5C720F4D" w:rsidR="00F763A1" w:rsidRPr="00F763A1" w:rsidRDefault="00F763A1" w:rsidP="00F763A1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24CB46CE" w14:textId="77777777" w:rsidR="00F763A1" w:rsidRPr="00F763A1" w:rsidRDefault="00F763A1" w:rsidP="00F763A1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5681CB6" w14:textId="77777777" w:rsidR="00F763A1" w:rsidRPr="00F763A1" w:rsidRDefault="00F763A1" w:rsidP="00F763A1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6223DB9" w14:textId="77777777" w:rsidR="00F763A1" w:rsidRPr="00F763A1" w:rsidRDefault="00F763A1" w:rsidP="00F763A1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AA6A040" w14:textId="77777777" w:rsidR="00F763A1" w:rsidRPr="00F763A1" w:rsidRDefault="00F763A1" w:rsidP="00F763A1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55E7A03" w14:textId="77777777" w:rsidR="00F763A1" w:rsidRPr="00F763A1" w:rsidRDefault="00F763A1" w:rsidP="00F763A1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47B98DD" w14:textId="77777777" w:rsidR="00F763A1" w:rsidRPr="00F763A1" w:rsidRDefault="00F763A1" w:rsidP="00F763A1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4A40C9C" w14:textId="77777777" w:rsidR="00F763A1" w:rsidRPr="00F763A1" w:rsidRDefault="00F763A1" w:rsidP="00F763A1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4848A98" w14:textId="77777777" w:rsidR="00F763A1" w:rsidRPr="00F763A1" w:rsidRDefault="00F763A1" w:rsidP="00F763A1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BC5E5D4" w14:textId="77777777" w:rsidR="00F763A1" w:rsidRPr="00F763A1" w:rsidRDefault="00F763A1" w:rsidP="00F763A1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20EAC31" w14:textId="77777777" w:rsidR="00F763A1" w:rsidRPr="00F763A1" w:rsidRDefault="00F763A1" w:rsidP="00F763A1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57F093CA" w14:textId="77777777" w:rsidR="00F763A1" w:rsidRPr="00F763A1" w:rsidRDefault="00F763A1" w:rsidP="00F763A1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3628ADE" w14:textId="77777777" w:rsidR="00F763A1" w:rsidRPr="00F763A1" w:rsidRDefault="00F763A1" w:rsidP="00F763A1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676425D" w14:textId="77777777" w:rsidR="00F763A1" w:rsidRPr="00F763A1" w:rsidRDefault="00F763A1" w:rsidP="00F763A1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71DCA9D9" w14:textId="77777777" w:rsidR="00F763A1" w:rsidRPr="00F763A1" w:rsidRDefault="00F763A1" w:rsidP="00F763A1">
      <w:pPr>
        <w:tabs>
          <w:tab w:val="left" w:pos="7092"/>
        </w:tabs>
        <w:rPr>
          <w:rFonts w:asciiTheme="minorHAnsi" w:hAnsiTheme="minorHAnsi" w:cstheme="minorHAnsi"/>
        </w:rPr>
      </w:pPr>
    </w:p>
    <w:p w14:paraId="3194A660" w14:textId="77777777" w:rsidR="00F763A1" w:rsidRPr="009B2C34" w:rsidRDefault="00F763A1" w:rsidP="00F763A1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2EBF81E0" w14:textId="77777777" w:rsidR="00F763A1" w:rsidRPr="009B2C34" w:rsidRDefault="00F763A1" w:rsidP="00F763A1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7526C1CB" w14:textId="133262CF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lastRenderedPageBreak/>
        <w:t>1. WSTĘP</w:t>
      </w:r>
    </w:p>
    <w:p w14:paraId="6AE5820D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1.1. Przedmiot SST</w:t>
      </w:r>
    </w:p>
    <w:p w14:paraId="01BB2FED" w14:textId="77777777" w:rsidR="00F763A1" w:rsidRPr="00F763A1" w:rsidRDefault="00F763A1" w:rsidP="00F763A1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  <w:kern w:val="28"/>
        </w:rPr>
        <w:t>Przedmiotem niniejszej szczegółowej specyfikacji technicznej (SST) są wymagania dotyczące</w:t>
      </w:r>
      <w:r w:rsidRPr="00F763A1">
        <w:rPr>
          <w:rFonts w:asciiTheme="minorHAnsi" w:hAnsiTheme="minorHAnsi" w:cstheme="minorHAnsi"/>
        </w:rPr>
        <w:t xml:space="preserve"> wykonania i odbioru robót związanych z remontem cząstkowym nawierzchni bitumicznych masami na zimno.</w:t>
      </w:r>
    </w:p>
    <w:p w14:paraId="052A4CAD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1.2. Zakres stosowania SST</w:t>
      </w:r>
    </w:p>
    <w:p w14:paraId="234AA4F5" w14:textId="040A4263" w:rsidR="00F763A1" w:rsidRPr="009B2C34" w:rsidRDefault="00F763A1" w:rsidP="00F763A1">
      <w:pPr>
        <w:spacing w:line="276" w:lineRule="auto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 xml:space="preserve">Szczegółowa specyfikacja techniczna (SST) stosowana jest jako dokument przetargowy i kontraktowy przy zlecaniu </w:t>
      </w:r>
      <w:r>
        <w:rPr>
          <w:rFonts w:asciiTheme="minorHAnsi" w:hAnsiTheme="minorHAnsi" w:cstheme="minorHAnsi"/>
        </w:rPr>
        <w:br/>
      </w:r>
      <w:r w:rsidRPr="009B2C34">
        <w:rPr>
          <w:rFonts w:asciiTheme="minorHAnsi" w:hAnsiTheme="minorHAnsi" w:cstheme="minorHAnsi"/>
        </w:rPr>
        <w:t xml:space="preserve">i realizacji robót usług wymienionych w pkt. 1.1. </w:t>
      </w:r>
      <w:r w:rsidRPr="009B2C34">
        <w:rPr>
          <w:rFonts w:asciiTheme="minorHAnsi" w:hAnsiTheme="minorHAnsi" w:cstheme="minorHAnsi"/>
          <w:kern w:val="28"/>
        </w:rPr>
        <w:t xml:space="preserve">w ramach bieżącego utrzymania sieci 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).</w:t>
      </w:r>
    </w:p>
    <w:p w14:paraId="2F784D3A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1.3. Zakres robót objętych SST</w:t>
      </w:r>
    </w:p>
    <w:p w14:paraId="35376A6F" w14:textId="18A184F1" w:rsidR="00F763A1" w:rsidRPr="00F763A1" w:rsidRDefault="00F763A1" w:rsidP="00F763A1">
      <w:pPr>
        <w:spacing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 xml:space="preserve">Ustalenia zawarte w niniejszej specyfikacji obejmują wymagania dotyczące prac bieżącego utrzymania dróg </w:t>
      </w:r>
      <w:r>
        <w:rPr>
          <w:rFonts w:asciiTheme="minorHAnsi" w:hAnsiTheme="minorHAnsi" w:cstheme="minorHAnsi"/>
        </w:rPr>
        <w:br/>
      </w:r>
      <w:r w:rsidRPr="00F763A1">
        <w:rPr>
          <w:rFonts w:asciiTheme="minorHAnsi" w:hAnsiTheme="minorHAnsi" w:cstheme="minorHAnsi"/>
        </w:rPr>
        <w:t>w zakresie obejmującym remontu cząstkowego nawierzchni bitumicznych masami bitumicznymi na zimno.</w:t>
      </w:r>
    </w:p>
    <w:p w14:paraId="29FAFF4A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1.4. Określenia podstawowe</w:t>
      </w:r>
    </w:p>
    <w:p w14:paraId="1D2080FE" w14:textId="77777777" w:rsidR="00F763A1" w:rsidRPr="00F763A1" w:rsidRDefault="00F763A1" w:rsidP="00F763A1">
      <w:pPr>
        <w:pStyle w:val="11txt"/>
        <w:widowControl w:val="0"/>
        <w:numPr>
          <w:ilvl w:val="2"/>
          <w:numId w:val="18"/>
        </w:numPr>
        <w:tabs>
          <w:tab w:val="clear" w:pos="1985"/>
          <w:tab w:val="left" w:pos="1134"/>
        </w:tabs>
        <w:spacing w:before="120" w:after="120" w:line="276" w:lineRule="auto"/>
        <w:ind w:left="1134" w:hanging="708"/>
        <w:rPr>
          <w:rFonts w:asciiTheme="minorHAnsi" w:hAnsiTheme="minorHAnsi" w:cstheme="minorHAnsi"/>
          <w:sz w:val="20"/>
        </w:rPr>
      </w:pPr>
      <w:r w:rsidRPr="00F763A1">
        <w:rPr>
          <w:rFonts w:asciiTheme="minorHAnsi" w:hAnsiTheme="minorHAnsi" w:cstheme="minorHAnsi"/>
          <w:sz w:val="20"/>
        </w:rPr>
        <w:t xml:space="preserve">Remont cząstkowy nawierzchni - zespół zabiegów technicznych, wykonywanych na bieżąco, związanych z usuwaniem uszkodzeń nawierzchni zagrażających bezpieczeństwu ruchu, jak również zabiegi obejmujące małe powierzchnie, hamujące proces powiększania się powstałych uszkodzeń. </w:t>
      </w:r>
    </w:p>
    <w:p w14:paraId="03015237" w14:textId="77777777" w:rsidR="00F763A1" w:rsidRPr="00F763A1" w:rsidRDefault="00F763A1" w:rsidP="00F763A1">
      <w:pPr>
        <w:pStyle w:val="11txt"/>
        <w:widowControl w:val="0"/>
        <w:numPr>
          <w:ilvl w:val="2"/>
          <w:numId w:val="18"/>
        </w:numPr>
        <w:tabs>
          <w:tab w:val="clear" w:pos="1985"/>
          <w:tab w:val="left" w:pos="1134"/>
        </w:tabs>
        <w:spacing w:before="120" w:after="120" w:line="276" w:lineRule="auto"/>
        <w:ind w:left="1134" w:hanging="708"/>
        <w:rPr>
          <w:rFonts w:asciiTheme="minorHAnsi" w:hAnsiTheme="minorHAnsi" w:cstheme="minorHAnsi"/>
          <w:sz w:val="20"/>
        </w:rPr>
      </w:pPr>
      <w:r w:rsidRPr="00F763A1">
        <w:rPr>
          <w:rFonts w:asciiTheme="minorHAnsi" w:hAnsiTheme="minorHAnsi" w:cstheme="minorHAnsi"/>
          <w:sz w:val="20"/>
        </w:rPr>
        <w:t xml:space="preserve">Pojęcie „remont cząstkowy nawierzchni” mieści się w ogólnym pojęciu „utrzymanie nawierzchni”, a to z kolei jest objęte ogólniejszym pojęciem „utrzymanie dróg”. </w:t>
      </w:r>
    </w:p>
    <w:p w14:paraId="64BBB576" w14:textId="77777777" w:rsidR="00F763A1" w:rsidRPr="00F763A1" w:rsidRDefault="00F763A1" w:rsidP="00F763A1">
      <w:pPr>
        <w:pStyle w:val="11txt"/>
        <w:widowControl w:val="0"/>
        <w:numPr>
          <w:ilvl w:val="2"/>
          <w:numId w:val="18"/>
        </w:numPr>
        <w:tabs>
          <w:tab w:val="clear" w:pos="2041"/>
          <w:tab w:val="left" w:pos="1134"/>
        </w:tabs>
        <w:spacing w:before="120" w:after="120" w:line="276" w:lineRule="auto"/>
        <w:ind w:left="1134" w:hanging="708"/>
        <w:rPr>
          <w:rFonts w:asciiTheme="minorHAnsi" w:hAnsiTheme="minorHAnsi" w:cstheme="minorHAnsi"/>
          <w:sz w:val="20"/>
        </w:rPr>
      </w:pPr>
      <w:r w:rsidRPr="00F763A1">
        <w:rPr>
          <w:rFonts w:asciiTheme="minorHAnsi" w:hAnsiTheme="minorHAnsi" w:cstheme="minorHAnsi"/>
          <w:sz w:val="20"/>
        </w:rPr>
        <w:t xml:space="preserve">Ubytek - wykruszenie materiału mineralno-bitumicznego na głębokość nie większą niż grubość warstwy ścieralnej. </w:t>
      </w:r>
    </w:p>
    <w:p w14:paraId="102D5387" w14:textId="77777777" w:rsidR="00F763A1" w:rsidRPr="00F763A1" w:rsidRDefault="00F763A1" w:rsidP="00F763A1">
      <w:pPr>
        <w:pStyle w:val="11txt"/>
        <w:widowControl w:val="0"/>
        <w:numPr>
          <w:ilvl w:val="2"/>
          <w:numId w:val="18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  <w:tab w:val="left" w:pos="1134"/>
        </w:tabs>
        <w:spacing w:before="120" w:after="120" w:line="276" w:lineRule="auto"/>
        <w:ind w:left="1134" w:hanging="708"/>
        <w:rPr>
          <w:rFonts w:asciiTheme="minorHAnsi" w:hAnsiTheme="minorHAnsi" w:cstheme="minorHAnsi"/>
          <w:sz w:val="20"/>
          <w:szCs w:val="20"/>
        </w:rPr>
      </w:pPr>
      <w:r w:rsidRPr="00F763A1">
        <w:rPr>
          <w:rFonts w:asciiTheme="minorHAnsi" w:hAnsiTheme="minorHAnsi" w:cstheme="minorHAnsi"/>
          <w:sz w:val="20"/>
        </w:rPr>
        <w:t>Wybój - wykruszenie materiału mineralno-bitumicznego na głębokość większą niż grubość warstwy ścieralnej.</w:t>
      </w:r>
    </w:p>
    <w:p w14:paraId="35EA1C7D" w14:textId="77777777" w:rsidR="00F763A1" w:rsidRPr="00F763A1" w:rsidRDefault="00F763A1" w:rsidP="00F763A1">
      <w:pPr>
        <w:pStyle w:val="11txt"/>
        <w:widowControl w:val="0"/>
        <w:numPr>
          <w:ilvl w:val="2"/>
          <w:numId w:val="18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  <w:tab w:val="left" w:pos="1134"/>
        </w:tabs>
        <w:spacing w:before="120" w:after="120" w:line="276" w:lineRule="auto"/>
        <w:ind w:left="1134" w:hanging="708"/>
        <w:rPr>
          <w:rFonts w:asciiTheme="minorHAnsi" w:hAnsiTheme="minorHAnsi" w:cstheme="minorHAnsi"/>
          <w:sz w:val="20"/>
          <w:szCs w:val="20"/>
        </w:rPr>
      </w:pPr>
      <w:r w:rsidRPr="00F763A1">
        <w:rPr>
          <w:rFonts w:asciiTheme="minorHAnsi" w:hAnsiTheme="minorHAnsi" w:cstheme="minorHAnsi"/>
          <w:sz w:val="20"/>
          <w:szCs w:val="20"/>
        </w:rPr>
        <w:t>Pozostałe określenia podane w niniejszej specyfikacji są zgodne z obowiązującymi polskimi normami, SST D-M-00.00.00. Wymagania Ogólne pkt 1.4.</w:t>
      </w:r>
    </w:p>
    <w:p w14:paraId="7153B4F5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1.5. Ogólne wymagania dotyczące robót</w:t>
      </w:r>
    </w:p>
    <w:p w14:paraId="33521B22" w14:textId="57A06E19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Ogólne wymagania dotyczące robót podane w SST D-M-00.00.00 Wymagania ogólne pkt. 1.5.</w:t>
      </w:r>
    </w:p>
    <w:p w14:paraId="6FE7B234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2. MATERIAŁY</w:t>
      </w:r>
    </w:p>
    <w:p w14:paraId="26AC6057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2.1. Ogólne wymagania dotyczące materiałów</w:t>
      </w:r>
    </w:p>
    <w:p w14:paraId="3DF8AF5D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 xml:space="preserve">Ogólne wymagania dotyczące materiałów, ich pozyskiwania i składowania, podano w  SST D-M-00.00.00 Wymagania ogólne pkt. 2. </w:t>
      </w:r>
    </w:p>
    <w:p w14:paraId="086C60C0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  <w:bCs/>
        </w:rPr>
      </w:pPr>
      <w:r w:rsidRPr="00F763A1">
        <w:rPr>
          <w:rFonts w:asciiTheme="minorHAnsi" w:hAnsiTheme="minorHAnsi" w:cstheme="minorHAnsi"/>
          <w:b/>
          <w:bCs/>
        </w:rPr>
        <w:t xml:space="preserve">2.2. Mieszanki mineralno-asfaltowe o długim okresie składowania (workowane) </w:t>
      </w:r>
    </w:p>
    <w:p w14:paraId="40C850AF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 xml:space="preserve">Do krótkotrwałego wypełniania uszkodzeń (ubytków) nawierzchni bitumicznych mogą być stosowane mieszanki mineralno-asfaltowe wytwarzane i wbudowywane „na zimno”, które uzyskały aprobatę techniczną, wydaną przez uprawnioną jednostkę. </w:t>
      </w:r>
    </w:p>
    <w:p w14:paraId="5FCC267C" w14:textId="394F6A40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Zastosowanie tych  mieszanek jest uzasadnione, gdy nie można użyć mieszanek mineralno-bitumicznych „na</w:t>
      </w:r>
      <w:r>
        <w:rPr>
          <w:rFonts w:asciiTheme="minorHAnsi" w:hAnsiTheme="minorHAnsi" w:cstheme="minorHAnsi"/>
        </w:rPr>
        <w:t xml:space="preserve"> </w:t>
      </w:r>
      <w:r w:rsidRPr="00F763A1">
        <w:rPr>
          <w:rFonts w:asciiTheme="minorHAnsi" w:hAnsiTheme="minorHAnsi" w:cstheme="minorHAnsi"/>
        </w:rPr>
        <w:t xml:space="preserve">gorąco”. </w:t>
      </w:r>
    </w:p>
    <w:p w14:paraId="507C4FC1" w14:textId="3CFB32E6" w:rsidR="00AD0716" w:rsidRPr="00AD0716" w:rsidRDefault="00AD0716" w:rsidP="00AD0716">
      <w:pPr>
        <w:spacing w:before="120" w:after="12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2.3. </w:t>
      </w:r>
      <w:r w:rsidRPr="00AD0716">
        <w:rPr>
          <w:rFonts w:asciiTheme="minorHAnsi" w:hAnsiTheme="minorHAnsi" w:cstheme="minorHAnsi"/>
          <w:b/>
        </w:rPr>
        <w:t>Wymagania dotyczące masy na zimno oraz jej dostaw</w:t>
      </w:r>
    </w:p>
    <w:p w14:paraId="41AB7C45" w14:textId="19B95F35" w:rsidR="00AD0716" w:rsidRDefault="00AD0716" w:rsidP="00AD0716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AD0716">
        <w:rPr>
          <w:rFonts w:asciiTheme="minorHAnsi" w:hAnsiTheme="minorHAnsi" w:cstheme="minorHAnsi"/>
          <w:bCs/>
        </w:rPr>
        <w:t xml:space="preserve">Masa </w:t>
      </w:r>
      <w:proofErr w:type="spellStart"/>
      <w:r w:rsidRPr="00AD0716">
        <w:rPr>
          <w:rFonts w:asciiTheme="minorHAnsi" w:hAnsiTheme="minorHAnsi" w:cstheme="minorHAnsi"/>
          <w:bCs/>
        </w:rPr>
        <w:t>mineralno</w:t>
      </w:r>
      <w:proofErr w:type="spellEnd"/>
      <w:r w:rsidRPr="00AD0716">
        <w:rPr>
          <w:rFonts w:asciiTheme="minorHAnsi" w:hAnsiTheme="minorHAnsi" w:cstheme="minorHAnsi"/>
          <w:bCs/>
        </w:rPr>
        <w:t xml:space="preserve"> – asfaltowa, do stosowania na zimno, o uziarnieniu do 11,2 mm, przy czym min 80 % kruszywa powinno mieścić się w parametrze uziarnienia 8 mm wg metody badania zawartej w normie PN-EN 12697-2. Mieszanka ma być wytwarzana z grysów i drogowego lepiszcza asfaltowego, modyfikowanego. Mieszankę stosuje się do napraw nawierzchni drogowych, sposobem „na zimno”.  Mieszanka powinna posiadać wygląd jednolity, </w:t>
      </w:r>
      <w:r w:rsidRPr="00AD0716">
        <w:rPr>
          <w:rFonts w:asciiTheme="minorHAnsi" w:hAnsiTheme="minorHAnsi" w:cstheme="minorHAnsi"/>
          <w:bCs/>
        </w:rPr>
        <w:lastRenderedPageBreak/>
        <w:t>powinna zapewnić możliwość łatwego rozłożenia w remontowanym miejscu mieszanki mineralno-asfaltowej na zimno, bez konieczności używania ciężkiego sprzętu oraz specjalnych narzędzi, a także podgrzewania, mieszania, cięcia i wałowania. Nadmiar mieszanki mineralno-asfaltowej na zimno po przeprowadzonych remontach ma pozwalać na powtórne zebranie z powrotem do pojemnika w celu przeprowadzenia kolejnych napraw. Możliwość oddania wyremontowanych nawierzchni do ruchu natychmiast po naprawie, przy czym obciążenie ruchem pojazdów nie może mieć wpływu na dojrzewanie mieszanki mineralno-asfaltowej na zimno.</w:t>
      </w:r>
    </w:p>
    <w:p w14:paraId="3D3EE400" w14:textId="7D728BA4" w:rsidR="00AD0716" w:rsidRPr="00AD0716" w:rsidRDefault="00AD0716" w:rsidP="00AD0716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AD0716">
        <w:rPr>
          <w:rFonts w:asciiTheme="minorHAnsi" w:hAnsiTheme="minorHAnsi" w:cstheme="minorHAnsi"/>
          <w:bCs/>
        </w:rPr>
        <w:t>Mieszanka mineralno-asfaltowa na zimno ma mieć zastosowanie pod kątem całorocznych robót utrzymaniowych nawierzchni drogowych miejskich i zamiejskich bitumicznych, przy remontach cząstkowych, usuwaniu skutków przekopów i deformacji nawierzchni drogowych, nawierzchni parkingów, uzupełnianiu nawierzchni wokół studzienek ściekowych itp. Mieszanka mineralno-asfaltowa na zimno ma zapewniać szybkie i trwałe naprawy nawierzchni bitumicznych przy jej użyciu (przygotowana do bezpośredniego zastosowania z opakowania) i tworzyć doskonałą przyczepność do podłoża i wypełniania ubytków. Nie powinna wymagać stosowania przy remoncie nawierzchni ciężkiego sprzętu drogowego. Ma być odporna na deformacje i wykruszenia. Mieszanka ma być stosowana w temperaturze otoczenia od -10 °C do 30 °C</w:t>
      </w:r>
      <w:r>
        <w:rPr>
          <w:rFonts w:asciiTheme="minorHAnsi" w:hAnsiTheme="minorHAnsi" w:cstheme="minorHAnsi"/>
          <w:bCs/>
        </w:rPr>
        <w:t>.</w:t>
      </w:r>
      <w:r w:rsidRPr="00AD0716">
        <w:rPr>
          <w:rFonts w:asciiTheme="minorHAnsi" w:hAnsiTheme="minorHAnsi" w:cstheme="minorHAnsi"/>
          <w:bCs/>
        </w:rPr>
        <w:t xml:space="preserve"> Wyremontowane nawierzchnie mogą być oddane do ruchu natychmiast po wbudowaniu.</w:t>
      </w:r>
    </w:p>
    <w:p w14:paraId="2DEA45EF" w14:textId="77777777" w:rsidR="00AD0716" w:rsidRPr="00AD0716" w:rsidRDefault="00AD0716" w:rsidP="00AD0716">
      <w:pPr>
        <w:spacing w:after="200" w:line="276" w:lineRule="auto"/>
        <w:rPr>
          <w:rFonts w:asciiTheme="minorHAnsi" w:eastAsiaTheme="minorHAnsi" w:hAnsiTheme="minorHAnsi" w:cstheme="minorHAnsi"/>
          <w:lang w:eastAsia="en-US"/>
        </w:rPr>
      </w:pPr>
      <w:r w:rsidRPr="00AD0716">
        <w:rPr>
          <w:rFonts w:asciiTheme="minorHAnsi" w:eastAsiaTheme="minorHAnsi" w:hAnsiTheme="minorHAnsi" w:cstheme="minorHAnsi"/>
          <w:lang w:eastAsia="en-US"/>
        </w:rPr>
        <w:t>Mieszanka powinna spełniać wymagania podane w poniższej tabeli.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75"/>
        <w:gridCol w:w="1701"/>
        <w:gridCol w:w="1308"/>
        <w:gridCol w:w="1386"/>
        <w:gridCol w:w="2551"/>
        <w:gridCol w:w="1985"/>
      </w:tblGrid>
      <w:tr w:rsidR="00AD0716" w:rsidRPr="00AD0716" w14:paraId="3A88B56C" w14:textId="77777777" w:rsidTr="006828C7">
        <w:tc>
          <w:tcPr>
            <w:tcW w:w="675" w:type="dxa"/>
            <w:shd w:val="clear" w:color="auto" w:fill="BDEEFF"/>
            <w:vAlign w:val="center"/>
          </w:tcPr>
          <w:p w14:paraId="0F89ADA8" w14:textId="77777777" w:rsidR="00AD0716" w:rsidRPr="00AD0716" w:rsidRDefault="00AD0716" w:rsidP="006828C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proofErr w:type="spellStart"/>
            <w:r w:rsidRPr="00AD0716">
              <w:rPr>
                <w:rFonts w:asciiTheme="minorHAnsi" w:eastAsiaTheme="minorHAnsi" w:hAnsiTheme="minorHAnsi" w:cstheme="minorHAnsi"/>
                <w:b/>
                <w:lang w:eastAsia="en-US"/>
              </w:rPr>
              <w:t>L.p</w:t>
            </w:r>
            <w:proofErr w:type="spellEnd"/>
          </w:p>
        </w:tc>
        <w:tc>
          <w:tcPr>
            <w:tcW w:w="3009" w:type="dxa"/>
            <w:gridSpan w:val="2"/>
            <w:shd w:val="clear" w:color="auto" w:fill="BDEEFF"/>
            <w:vAlign w:val="center"/>
          </w:tcPr>
          <w:p w14:paraId="2FD7B29D" w14:textId="77777777" w:rsidR="00AD0716" w:rsidRPr="00AD0716" w:rsidRDefault="00AD0716" w:rsidP="006828C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b/>
                <w:lang w:eastAsia="en-US"/>
              </w:rPr>
              <w:t>Właściwości</w:t>
            </w:r>
          </w:p>
        </w:tc>
        <w:tc>
          <w:tcPr>
            <w:tcW w:w="1386" w:type="dxa"/>
            <w:shd w:val="clear" w:color="auto" w:fill="BDEEFF"/>
            <w:vAlign w:val="center"/>
          </w:tcPr>
          <w:p w14:paraId="00EC0DCD" w14:textId="77777777" w:rsidR="00AD0716" w:rsidRPr="00AD0716" w:rsidRDefault="00AD0716" w:rsidP="006828C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b/>
                <w:lang w:eastAsia="en-US"/>
              </w:rPr>
              <w:t>Jednostki</w:t>
            </w:r>
          </w:p>
        </w:tc>
        <w:tc>
          <w:tcPr>
            <w:tcW w:w="2551" w:type="dxa"/>
            <w:shd w:val="clear" w:color="auto" w:fill="BDEEFF"/>
            <w:vAlign w:val="center"/>
          </w:tcPr>
          <w:p w14:paraId="7ADA2000" w14:textId="77777777" w:rsidR="00AD0716" w:rsidRPr="00AD0716" w:rsidRDefault="00AD0716" w:rsidP="006828C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b/>
                <w:lang w:eastAsia="en-US"/>
              </w:rPr>
              <w:t>Wymagania</w:t>
            </w:r>
          </w:p>
        </w:tc>
        <w:tc>
          <w:tcPr>
            <w:tcW w:w="1985" w:type="dxa"/>
            <w:shd w:val="clear" w:color="auto" w:fill="BDEEFF"/>
            <w:vAlign w:val="center"/>
          </w:tcPr>
          <w:p w14:paraId="1D0A987D" w14:textId="77777777" w:rsidR="00AD0716" w:rsidRPr="00AD0716" w:rsidRDefault="00AD0716" w:rsidP="006828C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b/>
                <w:lang w:eastAsia="en-US"/>
              </w:rPr>
              <w:t>Metody badań</w:t>
            </w:r>
          </w:p>
        </w:tc>
      </w:tr>
      <w:tr w:rsidR="00AD0716" w:rsidRPr="00AD0716" w14:paraId="6F4D6B76" w14:textId="77777777" w:rsidTr="006828C7">
        <w:tc>
          <w:tcPr>
            <w:tcW w:w="675" w:type="dxa"/>
            <w:vAlign w:val="center"/>
          </w:tcPr>
          <w:p w14:paraId="29A4CB0D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1.</w:t>
            </w:r>
          </w:p>
        </w:tc>
        <w:tc>
          <w:tcPr>
            <w:tcW w:w="3009" w:type="dxa"/>
            <w:gridSpan w:val="2"/>
            <w:vAlign w:val="center"/>
          </w:tcPr>
          <w:p w14:paraId="320E6AE5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Wygląd i konsystencja</w:t>
            </w:r>
          </w:p>
        </w:tc>
        <w:tc>
          <w:tcPr>
            <w:tcW w:w="1386" w:type="dxa"/>
            <w:vAlign w:val="center"/>
          </w:tcPr>
          <w:p w14:paraId="6E279D5E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00CD189D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mieszanka jednorodna,</w:t>
            </w:r>
          </w:p>
          <w:p w14:paraId="5735DD15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urabialna, barwy czarnej, wszystkie ziarna kruszywa otoczone lepiszczem</w:t>
            </w:r>
          </w:p>
        </w:tc>
        <w:tc>
          <w:tcPr>
            <w:tcW w:w="1985" w:type="dxa"/>
            <w:vAlign w:val="center"/>
          </w:tcPr>
          <w:p w14:paraId="486F4240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Ocena makroskopowa</w:t>
            </w:r>
          </w:p>
        </w:tc>
      </w:tr>
      <w:tr w:rsidR="00AD0716" w:rsidRPr="00AD0716" w14:paraId="598AB2D0" w14:textId="77777777" w:rsidTr="006828C7">
        <w:trPr>
          <w:trHeight w:val="241"/>
        </w:trPr>
        <w:tc>
          <w:tcPr>
            <w:tcW w:w="675" w:type="dxa"/>
            <w:vMerge w:val="restart"/>
            <w:vAlign w:val="center"/>
          </w:tcPr>
          <w:p w14:paraId="08208262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2.</w:t>
            </w:r>
          </w:p>
        </w:tc>
        <w:tc>
          <w:tcPr>
            <w:tcW w:w="1701" w:type="dxa"/>
            <w:vMerge w:val="restart"/>
            <w:vAlign w:val="center"/>
          </w:tcPr>
          <w:p w14:paraId="6236AE75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Zawartość ziaren przechodzących przez sito, mm</w:t>
            </w:r>
          </w:p>
        </w:tc>
        <w:tc>
          <w:tcPr>
            <w:tcW w:w="1308" w:type="dxa"/>
            <w:vAlign w:val="center"/>
          </w:tcPr>
          <w:p w14:paraId="66CFBBEF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11,2</w:t>
            </w:r>
          </w:p>
        </w:tc>
        <w:tc>
          <w:tcPr>
            <w:tcW w:w="1386" w:type="dxa"/>
            <w:vMerge w:val="restart"/>
            <w:vAlign w:val="center"/>
          </w:tcPr>
          <w:p w14:paraId="4A699C36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% (m/m)</w:t>
            </w:r>
          </w:p>
        </w:tc>
        <w:tc>
          <w:tcPr>
            <w:tcW w:w="2551" w:type="dxa"/>
            <w:vAlign w:val="center"/>
          </w:tcPr>
          <w:p w14:paraId="509A9C08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100</w:t>
            </w:r>
          </w:p>
        </w:tc>
        <w:tc>
          <w:tcPr>
            <w:tcW w:w="1985" w:type="dxa"/>
            <w:vMerge w:val="restart"/>
            <w:vAlign w:val="center"/>
          </w:tcPr>
          <w:p w14:paraId="5660C5A2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PN-EN 12697- 2</w:t>
            </w:r>
          </w:p>
        </w:tc>
      </w:tr>
      <w:tr w:rsidR="00AD0716" w:rsidRPr="00AD0716" w14:paraId="169181C6" w14:textId="77777777" w:rsidTr="006828C7">
        <w:trPr>
          <w:trHeight w:val="274"/>
        </w:trPr>
        <w:tc>
          <w:tcPr>
            <w:tcW w:w="675" w:type="dxa"/>
            <w:vMerge/>
            <w:vAlign w:val="center"/>
          </w:tcPr>
          <w:p w14:paraId="38FAC309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14:paraId="0718F236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308" w:type="dxa"/>
            <w:vAlign w:val="center"/>
          </w:tcPr>
          <w:p w14:paraId="6310AF19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8,0</w:t>
            </w:r>
          </w:p>
        </w:tc>
        <w:tc>
          <w:tcPr>
            <w:tcW w:w="1386" w:type="dxa"/>
            <w:vMerge/>
            <w:vAlign w:val="center"/>
          </w:tcPr>
          <w:p w14:paraId="121A35BD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128C5D78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80 - 100</w:t>
            </w:r>
          </w:p>
        </w:tc>
        <w:tc>
          <w:tcPr>
            <w:tcW w:w="1985" w:type="dxa"/>
            <w:vMerge/>
            <w:vAlign w:val="center"/>
          </w:tcPr>
          <w:p w14:paraId="2DEA74D9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AD0716" w:rsidRPr="00AD0716" w14:paraId="7876DE6F" w14:textId="77777777" w:rsidTr="006828C7">
        <w:trPr>
          <w:trHeight w:val="263"/>
        </w:trPr>
        <w:tc>
          <w:tcPr>
            <w:tcW w:w="675" w:type="dxa"/>
            <w:vMerge/>
            <w:vAlign w:val="center"/>
          </w:tcPr>
          <w:p w14:paraId="672C53B5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14:paraId="2A942B3C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308" w:type="dxa"/>
            <w:vAlign w:val="center"/>
          </w:tcPr>
          <w:p w14:paraId="114B6688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2,0</w:t>
            </w:r>
          </w:p>
        </w:tc>
        <w:tc>
          <w:tcPr>
            <w:tcW w:w="1386" w:type="dxa"/>
            <w:vMerge/>
            <w:vAlign w:val="center"/>
          </w:tcPr>
          <w:p w14:paraId="14A918B2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36251B5D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5 - 25</w:t>
            </w:r>
          </w:p>
        </w:tc>
        <w:tc>
          <w:tcPr>
            <w:tcW w:w="1985" w:type="dxa"/>
            <w:vMerge/>
            <w:vAlign w:val="center"/>
          </w:tcPr>
          <w:p w14:paraId="48978930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AD0716" w:rsidRPr="00AD0716" w14:paraId="0FF527BA" w14:textId="77777777" w:rsidTr="006828C7">
        <w:tc>
          <w:tcPr>
            <w:tcW w:w="675" w:type="dxa"/>
            <w:vAlign w:val="center"/>
          </w:tcPr>
          <w:p w14:paraId="03404D07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3.</w:t>
            </w:r>
          </w:p>
        </w:tc>
        <w:tc>
          <w:tcPr>
            <w:tcW w:w="3009" w:type="dxa"/>
            <w:gridSpan w:val="2"/>
            <w:vAlign w:val="center"/>
          </w:tcPr>
          <w:p w14:paraId="54D7AD07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Zawartość wyekstrahowanego</w:t>
            </w:r>
          </w:p>
          <w:p w14:paraId="7115DB2E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lepiszcza</w:t>
            </w:r>
          </w:p>
        </w:tc>
        <w:tc>
          <w:tcPr>
            <w:tcW w:w="1386" w:type="dxa"/>
            <w:vAlign w:val="center"/>
          </w:tcPr>
          <w:p w14:paraId="6E866B4B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% (m/m)</w:t>
            </w:r>
          </w:p>
        </w:tc>
        <w:tc>
          <w:tcPr>
            <w:tcW w:w="2551" w:type="dxa"/>
            <w:vAlign w:val="center"/>
          </w:tcPr>
          <w:p w14:paraId="35CF188E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od 4,2 do 5,2</w:t>
            </w:r>
          </w:p>
        </w:tc>
        <w:tc>
          <w:tcPr>
            <w:tcW w:w="1985" w:type="dxa"/>
            <w:vAlign w:val="center"/>
          </w:tcPr>
          <w:p w14:paraId="64EDC03F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PN-EN 12697- 1</w:t>
            </w:r>
          </w:p>
        </w:tc>
      </w:tr>
      <w:tr w:rsidR="00AD0716" w:rsidRPr="00AD0716" w14:paraId="2E78B030" w14:textId="77777777" w:rsidTr="006828C7">
        <w:tc>
          <w:tcPr>
            <w:tcW w:w="675" w:type="dxa"/>
            <w:vAlign w:val="center"/>
          </w:tcPr>
          <w:p w14:paraId="4B01C131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4.</w:t>
            </w:r>
          </w:p>
        </w:tc>
        <w:tc>
          <w:tcPr>
            <w:tcW w:w="3009" w:type="dxa"/>
            <w:gridSpan w:val="2"/>
            <w:vAlign w:val="center"/>
          </w:tcPr>
          <w:p w14:paraId="1D5D5E9A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Zawartość wolnej przestrzeni</w:t>
            </w:r>
          </w:p>
        </w:tc>
        <w:tc>
          <w:tcPr>
            <w:tcW w:w="1386" w:type="dxa"/>
            <w:vAlign w:val="center"/>
          </w:tcPr>
          <w:p w14:paraId="2202FFB5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% (v/v)</w:t>
            </w:r>
          </w:p>
        </w:tc>
        <w:tc>
          <w:tcPr>
            <w:tcW w:w="2551" w:type="dxa"/>
            <w:vAlign w:val="center"/>
          </w:tcPr>
          <w:p w14:paraId="68187A59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&lt;25</w:t>
            </w:r>
          </w:p>
        </w:tc>
        <w:tc>
          <w:tcPr>
            <w:tcW w:w="1985" w:type="dxa"/>
            <w:vAlign w:val="center"/>
          </w:tcPr>
          <w:p w14:paraId="0E1A9FFF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PN-EN 12697- 8</w:t>
            </w:r>
          </w:p>
        </w:tc>
      </w:tr>
      <w:tr w:rsidR="00AD0716" w:rsidRPr="00AD0716" w14:paraId="04A7466A" w14:textId="77777777" w:rsidTr="006828C7">
        <w:tc>
          <w:tcPr>
            <w:tcW w:w="675" w:type="dxa"/>
            <w:vAlign w:val="center"/>
          </w:tcPr>
          <w:p w14:paraId="670BDDE7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5.</w:t>
            </w:r>
          </w:p>
        </w:tc>
        <w:tc>
          <w:tcPr>
            <w:tcW w:w="3009" w:type="dxa"/>
            <w:gridSpan w:val="2"/>
            <w:vAlign w:val="center"/>
          </w:tcPr>
          <w:p w14:paraId="4D4CD729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Penetracja</w:t>
            </w:r>
          </w:p>
        </w:tc>
        <w:tc>
          <w:tcPr>
            <w:tcW w:w="1386" w:type="dxa"/>
            <w:vAlign w:val="center"/>
          </w:tcPr>
          <w:p w14:paraId="17E71D7C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mm</w:t>
            </w:r>
          </w:p>
        </w:tc>
        <w:tc>
          <w:tcPr>
            <w:tcW w:w="2551" w:type="dxa"/>
            <w:vAlign w:val="center"/>
          </w:tcPr>
          <w:p w14:paraId="1862CC81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&lt;2,0</w:t>
            </w:r>
          </w:p>
        </w:tc>
        <w:tc>
          <w:tcPr>
            <w:tcW w:w="1985" w:type="dxa"/>
            <w:vAlign w:val="center"/>
          </w:tcPr>
          <w:p w14:paraId="214C3C05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PN-EN 12697- 20</w:t>
            </w:r>
          </w:p>
        </w:tc>
      </w:tr>
      <w:tr w:rsidR="00AD0716" w:rsidRPr="00AD0716" w14:paraId="564534FC" w14:textId="77777777" w:rsidTr="006828C7">
        <w:tc>
          <w:tcPr>
            <w:tcW w:w="675" w:type="dxa"/>
            <w:vAlign w:val="center"/>
          </w:tcPr>
          <w:p w14:paraId="204505A2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6.</w:t>
            </w:r>
          </w:p>
        </w:tc>
        <w:tc>
          <w:tcPr>
            <w:tcW w:w="3009" w:type="dxa"/>
            <w:gridSpan w:val="2"/>
            <w:vAlign w:val="center"/>
          </w:tcPr>
          <w:p w14:paraId="12F5E960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Przyczepność lepiszcza</w:t>
            </w:r>
          </w:p>
        </w:tc>
        <w:tc>
          <w:tcPr>
            <w:tcW w:w="1386" w:type="dxa"/>
            <w:vAlign w:val="center"/>
          </w:tcPr>
          <w:p w14:paraId="7F06D353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 xml:space="preserve">% </w:t>
            </w:r>
          </w:p>
        </w:tc>
        <w:tc>
          <w:tcPr>
            <w:tcW w:w="2551" w:type="dxa"/>
            <w:vAlign w:val="center"/>
          </w:tcPr>
          <w:p w14:paraId="43E613FC" w14:textId="77777777" w:rsidR="00AD0716" w:rsidRPr="00AD0716" w:rsidRDefault="00AD0716" w:rsidP="00AD0716">
            <w:pPr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&gt;80,0</w:t>
            </w:r>
          </w:p>
        </w:tc>
        <w:tc>
          <w:tcPr>
            <w:tcW w:w="1985" w:type="dxa"/>
            <w:vAlign w:val="center"/>
          </w:tcPr>
          <w:p w14:paraId="6C9975B3" w14:textId="77777777" w:rsidR="00AD0716" w:rsidRPr="00AD0716" w:rsidRDefault="00AD0716" w:rsidP="00AD0716">
            <w:pPr>
              <w:jc w:val="left"/>
              <w:rPr>
                <w:rFonts w:asciiTheme="minorHAnsi" w:eastAsiaTheme="minorHAnsi" w:hAnsiTheme="minorHAnsi" w:cstheme="minorHAnsi"/>
                <w:lang w:eastAsia="en-US"/>
              </w:rPr>
            </w:pPr>
            <w:r w:rsidRPr="00AD0716">
              <w:rPr>
                <w:rFonts w:asciiTheme="minorHAnsi" w:eastAsiaTheme="minorHAnsi" w:hAnsiTheme="minorHAnsi" w:cstheme="minorHAnsi"/>
                <w:lang w:eastAsia="en-US"/>
              </w:rPr>
              <w:t>PN-B-06714 - .22</w:t>
            </w:r>
          </w:p>
        </w:tc>
      </w:tr>
    </w:tbl>
    <w:p w14:paraId="4689C228" w14:textId="77777777" w:rsidR="00AD0716" w:rsidRPr="00AD0716" w:rsidRDefault="00AD0716" w:rsidP="00AD0716">
      <w:pPr>
        <w:spacing w:before="120" w:after="120" w:line="276" w:lineRule="auto"/>
        <w:rPr>
          <w:rFonts w:asciiTheme="minorHAnsi" w:hAnsiTheme="minorHAnsi" w:cstheme="minorHAnsi"/>
          <w:bCs/>
        </w:rPr>
      </w:pPr>
    </w:p>
    <w:p w14:paraId="35ED45E1" w14:textId="304AD3C8" w:rsidR="00F763A1" w:rsidRPr="00F763A1" w:rsidRDefault="00F763A1" w:rsidP="00AD0716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3. SPRZĘT</w:t>
      </w:r>
    </w:p>
    <w:p w14:paraId="6A9E929E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3.1. Ogólne wymagania dotyczące sprzętu</w:t>
      </w:r>
    </w:p>
    <w:p w14:paraId="606B94FB" w14:textId="77777777" w:rsidR="00F763A1" w:rsidRPr="00F763A1" w:rsidRDefault="00F763A1" w:rsidP="00F763A1">
      <w:pPr>
        <w:numPr>
          <w:ilvl w:val="12"/>
          <w:numId w:val="0"/>
        </w:numPr>
        <w:spacing w:before="120" w:after="120" w:line="276" w:lineRule="auto"/>
        <w:ind w:right="-143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Ogólne wymagania dotyczące sprzętu podano w SST DM-00.00.00 Wymagania ogólne, pkt. 3.</w:t>
      </w:r>
    </w:p>
    <w:p w14:paraId="1A3F5C5E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 xml:space="preserve">3.2. Maszyny do przygotowania nawierzchni przed naprawą </w:t>
      </w:r>
    </w:p>
    <w:p w14:paraId="0BC74D4E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 xml:space="preserve">W zależności od potrzeb Wykonawca powinien wykazać się możliwością korzystania ze sprzętu do przygotowania nawierzchni do naprawy, takiego jak: </w:t>
      </w:r>
    </w:p>
    <w:p w14:paraId="77ED63ED" w14:textId="77777777" w:rsidR="00F763A1" w:rsidRPr="00F763A1" w:rsidRDefault="00F763A1" w:rsidP="00F763A1">
      <w:pPr>
        <w:spacing w:line="276" w:lineRule="auto"/>
        <w:ind w:left="284" w:hanging="284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>-</w:t>
      </w:r>
      <w:r w:rsidRPr="00F763A1">
        <w:rPr>
          <w:rFonts w:asciiTheme="minorHAnsi" w:hAnsiTheme="minorHAnsi" w:cstheme="minorHAnsi"/>
          <w:bCs/>
        </w:rPr>
        <w:tab/>
        <w:t xml:space="preserve">przecinarki z diamentowymi tarczami tnącymi, o mocy co najmniej 10 kW, lub podobnie działające urządzenia, do przycięcia krawędzi uszkodzonych warstw prostopadle do powierzchni nawierzchni i nadania uszkodzonym miejscom geometrycznych kształtów (możliwie zbliżonych do prostokątów), </w:t>
      </w:r>
    </w:p>
    <w:p w14:paraId="691F7CF2" w14:textId="77777777" w:rsidR="00F763A1" w:rsidRPr="00F763A1" w:rsidRDefault="00F763A1" w:rsidP="00F763A1">
      <w:pPr>
        <w:spacing w:line="276" w:lineRule="auto"/>
        <w:ind w:left="284" w:hanging="284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>-</w:t>
      </w:r>
      <w:r w:rsidRPr="00F763A1">
        <w:rPr>
          <w:rFonts w:asciiTheme="minorHAnsi" w:hAnsiTheme="minorHAnsi" w:cstheme="minorHAnsi"/>
          <w:bCs/>
        </w:rPr>
        <w:tab/>
        <w:t>sprężarki o wydajności od 2 do 5 m</w:t>
      </w:r>
      <w:r w:rsidRPr="00F763A1">
        <w:rPr>
          <w:rFonts w:asciiTheme="minorHAnsi" w:hAnsiTheme="minorHAnsi" w:cstheme="minorHAnsi"/>
          <w:bCs/>
          <w:vertAlign w:val="superscript"/>
        </w:rPr>
        <w:t>3</w:t>
      </w:r>
      <w:r w:rsidRPr="00F763A1">
        <w:rPr>
          <w:rFonts w:asciiTheme="minorHAnsi" w:hAnsiTheme="minorHAnsi" w:cstheme="minorHAnsi"/>
          <w:bCs/>
        </w:rPr>
        <w:t xml:space="preserve"> powietrza na minutę, przy ciśnieniu od 0,3 do 0,8 </w:t>
      </w:r>
      <w:proofErr w:type="spellStart"/>
      <w:r w:rsidRPr="00F763A1">
        <w:rPr>
          <w:rFonts w:asciiTheme="minorHAnsi" w:hAnsiTheme="minorHAnsi" w:cstheme="minorHAnsi"/>
          <w:bCs/>
        </w:rPr>
        <w:t>MPa</w:t>
      </w:r>
      <w:proofErr w:type="spellEnd"/>
      <w:r w:rsidRPr="00F763A1">
        <w:rPr>
          <w:rFonts w:asciiTheme="minorHAnsi" w:hAnsiTheme="minorHAnsi" w:cstheme="minorHAnsi"/>
          <w:bCs/>
        </w:rPr>
        <w:t xml:space="preserve">, </w:t>
      </w:r>
    </w:p>
    <w:p w14:paraId="780947DF" w14:textId="36ABDD36" w:rsidR="00F763A1" w:rsidRPr="00F763A1" w:rsidRDefault="00F763A1" w:rsidP="00F763A1">
      <w:pPr>
        <w:spacing w:line="276" w:lineRule="auto"/>
        <w:ind w:left="284" w:hanging="284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>-</w:t>
      </w:r>
      <w:r w:rsidRPr="00F763A1">
        <w:rPr>
          <w:rFonts w:asciiTheme="minorHAnsi" w:hAnsiTheme="minorHAnsi" w:cstheme="minorHAnsi"/>
          <w:bCs/>
        </w:rPr>
        <w:tab/>
        <w:t xml:space="preserve">szczotki mechaniczne o mocy co najmniej 10 kW z wirującymi dyskami z drutów stalowych. Średnica dysków wirujących  (z drutów stalowych) z prędkością 3000 </w:t>
      </w:r>
      <w:proofErr w:type="spellStart"/>
      <w:r w:rsidRPr="00F763A1">
        <w:rPr>
          <w:rFonts w:asciiTheme="minorHAnsi" w:hAnsiTheme="minorHAnsi" w:cstheme="minorHAnsi"/>
          <w:bCs/>
        </w:rPr>
        <w:t>obr</w:t>
      </w:r>
      <w:proofErr w:type="spellEnd"/>
      <w:r w:rsidRPr="00F763A1">
        <w:rPr>
          <w:rFonts w:asciiTheme="minorHAnsi" w:hAnsiTheme="minorHAnsi" w:cstheme="minorHAnsi"/>
          <w:bCs/>
        </w:rPr>
        <w:t xml:space="preserve">./min nie powinna być mniejsza od 200 mm. Szczotki służą do czyszczenia naprawianych pęknięć oraz krawędzi przyciętych warstw przed dalszymi pracami, np. przyklejeniem do nich samoprzylepnych taśm kauczukowo-asfaltowych, </w:t>
      </w:r>
    </w:p>
    <w:p w14:paraId="17172ECD" w14:textId="77777777" w:rsidR="00F763A1" w:rsidRPr="00F763A1" w:rsidRDefault="00F763A1" w:rsidP="00F763A1">
      <w:pPr>
        <w:spacing w:line="276" w:lineRule="auto"/>
        <w:ind w:left="284" w:hanging="284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lastRenderedPageBreak/>
        <w:t>-</w:t>
      </w:r>
      <w:r w:rsidRPr="00F763A1">
        <w:rPr>
          <w:rFonts w:asciiTheme="minorHAnsi" w:hAnsiTheme="minorHAnsi" w:cstheme="minorHAnsi"/>
          <w:bCs/>
        </w:rPr>
        <w:tab/>
        <w:t xml:space="preserve">walcowe lub garnkowe szczotki mechaniczne (preferowane z pochłaniaczami zanieczyszczeń) zamocowane na specjalnych pojazdach samochodowych. </w:t>
      </w:r>
    </w:p>
    <w:p w14:paraId="6F6B1A74" w14:textId="0D8E7BBE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 xml:space="preserve">3.3. Sprzęt do wbudowywania mieszanek mineralno-bitumicznych „na zimno” </w:t>
      </w:r>
    </w:p>
    <w:p w14:paraId="7AE2C5E1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Cs/>
        </w:rPr>
        <w:t>Przy typowym dla remontów cząstkowych zakresie robót dopuszcza się ręczne rozkładanie mieszanek mineralno-bitumicznych przy użyciu łopat, listwowych ściągaczek (użycie grabi wykluczone) i listew profilowych. Do zagęszczenia rozłożonych mieszanek należy użyć lekkich walców wibracyjnych lub zagęszczarek płytowych.</w:t>
      </w:r>
      <w:r w:rsidRPr="00F763A1">
        <w:rPr>
          <w:rFonts w:asciiTheme="minorHAnsi" w:hAnsiTheme="minorHAnsi" w:cstheme="minorHAnsi"/>
          <w:b/>
        </w:rPr>
        <w:t xml:space="preserve"> </w:t>
      </w:r>
      <w:r w:rsidRPr="00F763A1">
        <w:rPr>
          <w:rFonts w:asciiTheme="minorHAnsi" w:hAnsiTheme="minorHAnsi" w:cstheme="minorHAnsi"/>
          <w:bCs/>
        </w:rPr>
        <w:t xml:space="preserve"> </w:t>
      </w:r>
    </w:p>
    <w:p w14:paraId="68CE3EC0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4. TRANSPORT</w:t>
      </w:r>
    </w:p>
    <w:p w14:paraId="4B4A28E3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4.1. Ogólne wymagania dotyczące transportu</w:t>
      </w:r>
    </w:p>
    <w:p w14:paraId="770F5DD5" w14:textId="77777777" w:rsidR="00F763A1" w:rsidRPr="00F763A1" w:rsidRDefault="00F763A1" w:rsidP="00F763A1">
      <w:pPr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Ogólne wymagania dotyczące transportu podano w SST D-M-00.00.00 Wymagania ogólne pkt. 4.</w:t>
      </w:r>
    </w:p>
    <w:p w14:paraId="238FBEA0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 xml:space="preserve">4.2. Transport mieszanek mineralno-asfaltowych „na zimno” </w:t>
      </w:r>
    </w:p>
    <w:p w14:paraId="68C824F4" w14:textId="71809C7E" w:rsidR="000A6802" w:rsidRDefault="000A6802" w:rsidP="00F763A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0A6802">
        <w:rPr>
          <w:rFonts w:asciiTheme="minorHAnsi" w:hAnsiTheme="minorHAnsi" w:cstheme="minorHAnsi"/>
          <w:bCs/>
        </w:rPr>
        <w:t>Mieszanki</w:t>
      </w:r>
      <w:r>
        <w:rPr>
          <w:rFonts w:asciiTheme="minorHAnsi" w:hAnsiTheme="minorHAnsi" w:cstheme="minorHAnsi"/>
          <w:bCs/>
        </w:rPr>
        <w:t xml:space="preserve"> </w:t>
      </w:r>
      <w:r w:rsidRPr="000A6802">
        <w:rPr>
          <w:rFonts w:asciiTheme="minorHAnsi" w:hAnsiTheme="minorHAnsi" w:cstheme="minorHAnsi"/>
          <w:bCs/>
        </w:rPr>
        <w:t>mineralno</w:t>
      </w:r>
      <w:r>
        <w:rPr>
          <w:rFonts w:asciiTheme="minorHAnsi" w:hAnsiTheme="minorHAnsi" w:cstheme="minorHAnsi"/>
          <w:bCs/>
        </w:rPr>
        <w:t>-</w:t>
      </w:r>
      <w:r w:rsidRPr="000A6802">
        <w:rPr>
          <w:rFonts w:asciiTheme="minorHAnsi" w:hAnsiTheme="minorHAnsi" w:cstheme="minorHAnsi"/>
          <w:bCs/>
        </w:rPr>
        <w:t>asfaltowe</w:t>
      </w:r>
      <w:r>
        <w:rPr>
          <w:rFonts w:asciiTheme="minorHAnsi" w:hAnsiTheme="minorHAnsi" w:cstheme="minorHAnsi"/>
          <w:bCs/>
        </w:rPr>
        <w:t xml:space="preserve"> </w:t>
      </w:r>
      <w:r w:rsidRPr="000A6802">
        <w:rPr>
          <w:rFonts w:asciiTheme="minorHAnsi" w:hAnsiTheme="minorHAnsi" w:cstheme="minorHAnsi"/>
          <w:bCs/>
        </w:rPr>
        <w:t>„na</w:t>
      </w:r>
      <w:r>
        <w:rPr>
          <w:rFonts w:asciiTheme="minorHAnsi" w:hAnsiTheme="minorHAnsi" w:cstheme="minorHAnsi"/>
          <w:bCs/>
        </w:rPr>
        <w:t xml:space="preserve"> </w:t>
      </w:r>
      <w:r w:rsidRPr="000A6802">
        <w:rPr>
          <w:rFonts w:asciiTheme="minorHAnsi" w:hAnsiTheme="minorHAnsi" w:cstheme="minorHAnsi"/>
          <w:bCs/>
        </w:rPr>
        <w:t>zimno”</w:t>
      </w:r>
      <w:r>
        <w:rPr>
          <w:rFonts w:asciiTheme="minorHAnsi" w:hAnsiTheme="minorHAnsi" w:cstheme="minorHAnsi"/>
          <w:bCs/>
        </w:rPr>
        <w:t xml:space="preserve"> </w:t>
      </w:r>
      <w:r w:rsidRPr="000A6802">
        <w:rPr>
          <w:rFonts w:asciiTheme="minorHAnsi" w:hAnsiTheme="minorHAnsi" w:cstheme="minorHAnsi"/>
          <w:bCs/>
        </w:rPr>
        <w:t>powinny</w:t>
      </w:r>
      <w:r>
        <w:rPr>
          <w:rFonts w:asciiTheme="minorHAnsi" w:hAnsiTheme="minorHAnsi" w:cstheme="minorHAnsi"/>
          <w:bCs/>
        </w:rPr>
        <w:t xml:space="preserve"> </w:t>
      </w:r>
      <w:r w:rsidRPr="000A6802">
        <w:rPr>
          <w:rFonts w:asciiTheme="minorHAnsi" w:hAnsiTheme="minorHAnsi" w:cstheme="minorHAnsi"/>
          <w:bCs/>
        </w:rPr>
        <w:t>być</w:t>
      </w:r>
      <w:r>
        <w:rPr>
          <w:rFonts w:asciiTheme="minorHAnsi" w:hAnsiTheme="minorHAnsi" w:cstheme="minorHAnsi"/>
          <w:bCs/>
        </w:rPr>
        <w:t xml:space="preserve"> </w:t>
      </w:r>
      <w:r w:rsidRPr="000A6802">
        <w:rPr>
          <w:rFonts w:asciiTheme="minorHAnsi" w:hAnsiTheme="minorHAnsi" w:cstheme="minorHAnsi"/>
          <w:bCs/>
        </w:rPr>
        <w:t>transportowane</w:t>
      </w:r>
      <w:r>
        <w:rPr>
          <w:rFonts w:asciiTheme="minorHAnsi" w:hAnsiTheme="minorHAnsi" w:cstheme="minorHAnsi"/>
          <w:bCs/>
        </w:rPr>
        <w:t xml:space="preserve"> </w:t>
      </w:r>
      <w:r w:rsidRPr="000A6802">
        <w:rPr>
          <w:rFonts w:asciiTheme="minorHAnsi" w:hAnsiTheme="minorHAnsi" w:cstheme="minorHAnsi"/>
          <w:bCs/>
        </w:rPr>
        <w:t>zgodnie</w:t>
      </w:r>
      <w:r>
        <w:rPr>
          <w:rFonts w:asciiTheme="minorHAnsi" w:hAnsiTheme="minorHAnsi" w:cstheme="minorHAnsi"/>
          <w:bCs/>
        </w:rPr>
        <w:t xml:space="preserve"> z </w:t>
      </w:r>
      <w:r w:rsidRPr="000A6802">
        <w:rPr>
          <w:rFonts w:asciiTheme="minorHAnsi" w:hAnsiTheme="minorHAnsi" w:cstheme="minorHAnsi"/>
          <w:bCs/>
        </w:rPr>
        <w:t>zaleceniami producentów</w:t>
      </w:r>
      <w:r>
        <w:rPr>
          <w:rFonts w:asciiTheme="minorHAnsi" w:hAnsiTheme="minorHAnsi" w:cstheme="minorHAnsi"/>
          <w:bCs/>
        </w:rPr>
        <w:t xml:space="preserve"> </w:t>
      </w:r>
      <w:r w:rsidRPr="000A6802">
        <w:rPr>
          <w:rFonts w:asciiTheme="minorHAnsi" w:hAnsiTheme="minorHAnsi" w:cstheme="minorHAnsi"/>
          <w:bCs/>
        </w:rPr>
        <w:t>mieszanek.</w:t>
      </w:r>
    </w:p>
    <w:p w14:paraId="0244F375" w14:textId="0D46FD06" w:rsidR="000A6802" w:rsidRPr="00F763A1" w:rsidRDefault="000A6802" w:rsidP="000A6802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4.</w:t>
      </w:r>
      <w:r>
        <w:rPr>
          <w:rFonts w:asciiTheme="minorHAnsi" w:hAnsiTheme="minorHAnsi" w:cstheme="minorHAnsi"/>
          <w:b/>
        </w:rPr>
        <w:t>3</w:t>
      </w:r>
      <w:r w:rsidRPr="00F763A1">
        <w:rPr>
          <w:rFonts w:asciiTheme="minorHAnsi" w:hAnsiTheme="minorHAnsi" w:cstheme="minorHAnsi"/>
          <w:b/>
        </w:rPr>
        <w:t xml:space="preserve">. Transport </w:t>
      </w:r>
      <w:r w:rsidRPr="000A6802">
        <w:rPr>
          <w:rFonts w:asciiTheme="minorHAnsi" w:hAnsiTheme="minorHAnsi" w:cstheme="minorHAnsi"/>
          <w:b/>
        </w:rPr>
        <w:t>emulsji</w:t>
      </w:r>
    </w:p>
    <w:p w14:paraId="2A3C7C76" w14:textId="26330B69" w:rsidR="000A6802" w:rsidRDefault="000A6802" w:rsidP="000A6802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0A6802">
        <w:rPr>
          <w:rFonts w:asciiTheme="minorHAnsi" w:hAnsiTheme="minorHAnsi" w:cstheme="minorHAnsi"/>
          <w:bCs/>
        </w:rPr>
        <w:t>Lepiszcze (kationowa emulsja asfaltowa) powinna być transportowana zgodnie ze wskazaniami producenta</w:t>
      </w:r>
      <w:r>
        <w:rPr>
          <w:rFonts w:asciiTheme="minorHAnsi" w:hAnsiTheme="minorHAnsi" w:cstheme="minorHAnsi"/>
          <w:bCs/>
        </w:rPr>
        <w:t xml:space="preserve"> </w:t>
      </w:r>
      <w:r w:rsidRPr="000A6802">
        <w:rPr>
          <w:rFonts w:asciiTheme="minorHAnsi" w:hAnsiTheme="minorHAnsi" w:cstheme="minorHAnsi"/>
          <w:bCs/>
        </w:rPr>
        <w:t>emulsji.</w:t>
      </w:r>
    </w:p>
    <w:p w14:paraId="3704A415" w14:textId="12EB527C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5. WYKONYWANIE ROBÓT</w:t>
      </w:r>
    </w:p>
    <w:p w14:paraId="48178F92" w14:textId="77777777" w:rsidR="00F763A1" w:rsidRPr="00F763A1" w:rsidRDefault="00F763A1" w:rsidP="00F763A1">
      <w:pPr>
        <w:pStyle w:val="Akapitzlist"/>
        <w:numPr>
          <w:ilvl w:val="1"/>
          <w:numId w:val="17"/>
        </w:numPr>
        <w:spacing w:before="120" w:after="120" w:line="276" w:lineRule="auto"/>
        <w:ind w:left="709" w:hanging="709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Ogólne zasady wykonywania robót</w:t>
      </w:r>
    </w:p>
    <w:p w14:paraId="4AEBBAFD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Ogólne zasady wykonywania robót podano w SST D-M-00.00.00 Wymagania ogólne, pkt. 5. Wszelkie prace należy prowadzić w sposób gwarantujący brak uszkodzeń elementów.</w:t>
      </w:r>
    </w:p>
    <w:p w14:paraId="50716BC7" w14:textId="23F71A75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 xml:space="preserve">Wykonawca przystąpi do wykonania prac na polecenie wystawione przez </w:t>
      </w:r>
      <w:r w:rsidR="00E16040">
        <w:rPr>
          <w:rFonts w:asciiTheme="minorHAnsi" w:hAnsiTheme="minorHAnsi" w:cstheme="minorHAnsi"/>
        </w:rPr>
        <w:t>p</w:t>
      </w:r>
      <w:r w:rsidRPr="00F763A1">
        <w:rPr>
          <w:rFonts w:asciiTheme="minorHAnsi" w:hAnsiTheme="minorHAnsi" w:cstheme="minorHAnsi"/>
        </w:rPr>
        <w:t xml:space="preserve">rzedstawiciela Zamawiającego. Koszt usunięcia ewentualnych uszkodzeń wynikłych w związku z realizacją zleconych prac obciąża Wykonawcę. </w:t>
      </w:r>
    </w:p>
    <w:p w14:paraId="2A409267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 xml:space="preserve">Wymagania dla oznakowania prac podano w SST D-M-00.00.00. Wymagania ogólne. </w:t>
      </w:r>
    </w:p>
    <w:p w14:paraId="6A4603F6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</w:p>
    <w:p w14:paraId="1B12E6EF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 xml:space="preserve">5.2. Przygotowanie nawierzchni do naprawy </w:t>
      </w:r>
    </w:p>
    <w:p w14:paraId="3F322E40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 xml:space="preserve">Przygotowanie uszkodzonego miejsca (ubytku, wyboju lub obłamanych krawędzi nawierzchni) do naprawy należy wykonać bardzo starannie przez: </w:t>
      </w:r>
    </w:p>
    <w:p w14:paraId="03251569" w14:textId="77777777" w:rsidR="00F763A1" w:rsidRPr="00F763A1" w:rsidRDefault="00F763A1" w:rsidP="00F763A1">
      <w:pPr>
        <w:spacing w:line="276" w:lineRule="auto"/>
        <w:ind w:left="284" w:hanging="284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>-</w:t>
      </w:r>
      <w:r w:rsidRPr="00F763A1">
        <w:rPr>
          <w:rFonts w:asciiTheme="minorHAnsi" w:hAnsiTheme="minorHAnsi" w:cstheme="minorHAnsi"/>
          <w:bCs/>
        </w:rPr>
        <w:tab/>
        <w:t xml:space="preserve">pionowe obcięcie (najlepiej diamentowymi piłami tarczowymi) krawędzi uszkodzenia na głębokość umożliwiającą wyrównanie jego dna, nadając uszkodzeniu kształt prostej figury geometrycznej np. prostokąta, </w:t>
      </w:r>
    </w:p>
    <w:p w14:paraId="40B30D8C" w14:textId="77777777" w:rsidR="00F763A1" w:rsidRPr="00F763A1" w:rsidRDefault="00F763A1" w:rsidP="00F763A1">
      <w:pPr>
        <w:spacing w:line="276" w:lineRule="auto"/>
        <w:ind w:left="284" w:hanging="284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>-</w:t>
      </w:r>
      <w:r w:rsidRPr="00F763A1">
        <w:rPr>
          <w:rFonts w:asciiTheme="minorHAnsi" w:hAnsiTheme="minorHAnsi" w:cstheme="minorHAnsi"/>
          <w:bCs/>
        </w:rPr>
        <w:tab/>
        <w:t xml:space="preserve">usunięcie luźnych okruchów nawierzchni, </w:t>
      </w:r>
    </w:p>
    <w:p w14:paraId="301B9ABD" w14:textId="77777777" w:rsidR="00F763A1" w:rsidRPr="00F763A1" w:rsidRDefault="00F763A1" w:rsidP="00F763A1">
      <w:pPr>
        <w:spacing w:line="276" w:lineRule="auto"/>
        <w:ind w:left="284" w:hanging="284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>-</w:t>
      </w:r>
      <w:r w:rsidRPr="00F763A1">
        <w:rPr>
          <w:rFonts w:asciiTheme="minorHAnsi" w:hAnsiTheme="minorHAnsi" w:cstheme="minorHAnsi"/>
          <w:bCs/>
        </w:rPr>
        <w:tab/>
        <w:t xml:space="preserve">usunięcie wody, doprowadzając uszkodzone miejsce do stanu powietrzno-suchego, </w:t>
      </w:r>
    </w:p>
    <w:p w14:paraId="2E0C1E33" w14:textId="77777777" w:rsidR="00F763A1" w:rsidRPr="00F763A1" w:rsidRDefault="00F763A1" w:rsidP="00F763A1">
      <w:pPr>
        <w:spacing w:line="276" w:lineRule="auto"/>
        <w:ind w:left="284" w:hanging="284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>-</w:t>
      </w:r>
      <w:r w:rsidRPr="00F763A1">
        <w:rPr>
          <w:rFonts w:asciiTheme="minorHAnsi" w:hAnsiTheme="minorHAnsi" w:cstheme="minorHAnsi"/>
          <w:bCs/>
        </w:rPr>
        <w:tab/>
        <w:t xml:space="preserve">dokładne oczyszczenie dna i krawędzi uszkodzonego miejsca z luźnych ziaren grysu, żwiru, piasku i pyłu. </w:t>
      </w:r>
    </w:p>
    <w:p w14:paraId="4A8C934A" w14:textId="2616F081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5.</w:t>
      </w:r>
      <w:r w:rsidR="005A7244">
        <w:rPr>
          <w:rFonts w:asciiTheme="minorHAnsi" w:hAnsiTheme="minorHAnsi" w:cstheme="minorHAnsi"/>
          <w:b/>
        </w:rPr>
        <w:t>3</w:t>
      </w:r>
      <w:r w:rsidRPr="00F763A1">
        <w:rPr>
          <w:rFonts w:asciiTheme="minorHAnsi" w:hAnsiTheme="minorHAnsi" w:cstheme="minorHAnsi"/>
          <w:b/>
        </w:rPr>
        <w:t xml:space="preserve">. Naprawa wybojów i obłamanych krawędzi nawierzchni mieszankami mineralno-asfaltowymi „na gorąco” lub „na zimno” </w:t>
      </w:r>
    </w:p>
    <w:p w14:paraId="0DFB57BA" w14:textId="59BEAFC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 xml:space="preserve">Po przygotowaniu uszkodzonego miejsca nawierzchni do naprawy (wg punktu 5.2), należy spryskać dno i boki naprawianego miejsca </w:t>
      </w:r>
      <w:proofErr w:type="spellStart"/>
      <w:r w:rsidRPr="00F763A1">
        <w:rPr>
          <w:rFonts w:asciiTheme="minorHAnsi" w:hAnsiTheme="minorHAnsi" w:cstheme="minorHAnsi"/>
          <w:bCs/>
        </w:rPr>
        <w:t>szybkorozpadową</w:t>
      </w:r>
      <w:proofErr w:type="spellEnd"/>
      <w:r w:rsidRPr="00F763A1">
        <w:rPr>
          <w:rFonts w:asciiTheme="minorHAnsi" w:hAnsiTheme="minorHAnsi" w:cstheme="minorHAnsi"/>
          <w:bCs/>
        </w:rPr>
        <w:t xml:space="preserve"> kationową emulsją asfaltową w ilości 0,5 l/m</w:t>
      </w:r>
      <w:r w:rsidRPr="00F763A1">
        <w:rPr>
          <w:rFonts w:asciiTheme="minorHAnsi" w:hAnsiTheme="minorHAnsi" w:cstheme="minorHAnsi"/>
          <w:bCs/>
          <w:vertAlign w:val="superscript"/>
        </w:rPr>
        <w:t>2</w:t>
      </w:r>
      <w:r w:rsidRPr="00F763A1">
        <w:rPr>
          <w:rFonts w:asciiTheme="minorHAnsi" w:hAnsiTheme="minorHAnsi" w:cstheme="minorHAnsi"/>
          <w:bCs/>
        </w:rPr>
        <w:t xml:space="preserve"> - przy stosowaniu do naprawy mieszanek mineralno-asfaltowych „na zimno”.  </w:t>
      </w:r>
    </w:p>
    <w:p w14:paraId="7E6125E0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 xml:space="preserve">Mieszankę mineralno-asfaltową należy rozłożyć przy pomocy łopat i listwowych ściągaczek oraz listew profilowych. Mieszanka powinna być jednakowo spulchniona na całej powierzchni naprawianego miejsca i ułożona z pewnym nadmiarem, by po jej zagęszczeniu naprawiona powierzchnia była równa z powierzchnią sąsiadujących części nawierzchni. Różnice w poziomie naprawionego miejsca i istniejącej nawierzchni przeznaczonej do ruchu z prędkością powyżej 60 km/h, nie powinny być większe od 4 mm. Rozłożoną mieszankę należy zagęścić walcem lub zagęszczarką płytową. </w:t>
      </w:r>
    </w:p>
    <w:p w14:paraId="6FF70220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lastRenderedPageBreak/>
        <w:t xml:space="preserve">Przy naprawie obłamanych krawędzi nawierzchni należy zapewnić odpowiedni opór boczny dla zagęszczanej warstwy i dobre </w:t>
      </w:r>
      <w:proofErr w:type="spellStart"/>
      <w:r w:rsidRPr="00F763A1">
        <w:rPr>
          <w:rFonts w:asciiTheme="minorHAnsi" w:hAnsiTheme="minorHAnsi" w:cstheme="minorHAnsi"/>
          <w:bCs/>
        </w:rPr>
        <w:t>międzywarstwowe</w:t>
      </w:r>
      <w:proofErr w:type="spellEnd"/>
      <w:r w:rsidRPr="00F763A1">
        <w:rPr>
          <w:rFonts w:asciiTheme="minorHAnsi" w:hAnsiTheme="minorHAnsi" w:cstheme="minorHAnsi"/>
          <w:bCs/>
        </w:rPr>
        <w:t xml:space="preserve"> związanie.</w:t>
      </w:r>
    </w:p>
    <w:p w14:paraId="72197A49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6. KONTROLA JAKOŚCI ROBÓT</w:t>
      </w:r>
    </w:p>
    <w:p w14:paraId="56753BAD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6.1. Ogólne zasady kontroli jakości robót</w:t>
      </w:r>
    </w:p>
    <w:p w14:paraId="6A7F511C" w14:textId="036A44C1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 xml:space="preserve">Ogólne zasady kontroli jakości robót podano w SST D-M-00.00.00 Wymagania ogólne pkt. 6. </w:t>
      </w:r>
    </w:p>
    <w:p w14:paraId="31578347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 xml:space="preserve">6.2. Badania przed przystąpieniem do robót </w:t>
      </w:r>
    </w:p>
    <w:p w14:paraId="0554080C" w14:textId="07DB3E5F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 xml:space="preserve">Przed przystąpieniem do robót Wykonawca powinien uzyskać aprobaty techniczne na materiały oraz wymagane wyniki badań materiałów przeznaczonych do wykonania robót i przedstawić je </w:t>
      </w:r>
      <w:r w:rsidR="00E16040">
        <w:rPr>
          <w:rFonts w:asciiTheme="minorHAnsi" w:hAnsiTheme="minorHAnsi" w:cstheme="minorHAnsi"/>
        </w:rPr>
        <w:t>p</w:t>
      </w:r>
      <w:r w:rsidRPr="00F763A1">
        <w:rPr>
          <w:rFonts w:asciiTheme="minorHAnsi" w:hAnsiTheme="minorHAnsi" w:cstheme="minorHAnsi"/>
        </w:rPr>
        <w:t xml:space="preserve">rzedstawicielowi Zamawiającego </w:t>
      </w:r>
      <w:r w:rsidRPr="00F763A1">
        <w:rPr>
          <w:rFonts w:asciiTheme="minorHAnsi" w:hAnsiTheme="minorHAnsi" w:cstheme="minorHAnsi"/>
          <w:bCs/>
        </w:rPr>
        <w:t xml:space="preserve">do akceptacji. </w:t>
      </w:r>
    </w:p>
    <w:p w14:paraId="03C57241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 xml:space="preserve">6.3. Badania w czasie robót </w:t>
      </w:r>
    </w:p>
    <w:p w14:paraId="48BCDC70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Cs/>
          <w:u w:val="single"/>
        </w:rPr>
      </w:pPr>
      <w:r w:rsidRPr="00F763A1">
        <w:rPr>
          <w:rFonts w:asciiTheme="minorHAnsi" w:hAnsiTheme="minorHAnsi" w:cstheme="minorHAnsi"/>
          <w:bCs/>
          <w:u w:val="single"/>
        </w:rPr>
        <w:t xml:space="preserve">6.3.1.  Badania przy wbudowywaniu mieszanek mineralno-asfaltowych </w:t>
      </w:r>
    </w:p>
    <w:p w14:paraId="106190B4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 xml:space="preserve">W czasie wykonywania napraw uszkodzeń należy kontrolować: </w:t>
      </w:r>
    </w:p>
    <w:p w14:paraId="09F8FEF8" w14:textId="77777777" w:rsidR="00F763A1" w:rsidRPr="00F763A1" w:rsidRDefault="00F763A1" w:rsidP="00F763A1">
      <w:pPr>
        <w:numPr>
          <w:ilvl w:val="0"/>
          <w:numId w:val="19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 xml:space="preserve">przygotowanie naprawianych powierzchni do wbudowywania mieszanek, którymi będzie wykonywany remont uszkodzonego miejsca, </w:t>
      </w:r>
    </w:p>
    <w:p w14:paraId="305A1EB3" w14:textId="00F4867A" w:rsidR="00F763A1" w:rsidRPr="00F763A1" w:rsidRDefault="00F763A1" w:rsidP="00F763A1">
      <w:pPr>
        <w:numPr>
          <w:ilvl w:val="0"/>
          <w:numId w:val="19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 xml:space="preserve">skład wbudowywanych mieszanek mineralno-asfaltowych „na zimno”, zgodnie z OST D-05.03.06 Nawierzchnia </w:t>
      </w:r>
      <w:r w:rsidR="00E16040">
        <w:rPr>
          <w:rFonts w:asciiTheme="minorHAnsi" w:hAnsiTheme="minorHAnsi" w:cstheme="minorHAnsi"/>
          <w:bCs/>
        </w:rPr>
        <w:br/>
      </w:r>
      <w:r w:rsidRPr="00F763A1">
        <w:rPr>
          <w:rFonts w:asciiTheme="minorHAnsi" w:hAnsiTheme="minorHAnsi" w:cstheme="minorHAnsi"/>
          <w:bCs/>
        </w:rPr>
        <w:t xml:space="preserve">z mieszanek mineralno-asfaltowych wytwarzanych i wbudowywanych „na zimno”, </w:t>
      </w:r>
    </w:p>
    <w:p w14:paraId="0C58921F" w14:textId="77777777" w:rsidR="00F763A1" w:rsidRPr="00F763A1" w:rsidRDefault="00F763A1" w:rsidP="00F763A1">
      <w:pPr>
        <w:numPr>
          <w:ilvl w:val="0"/>
          <w:numId w:val="19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>ilość wbudowywanych materiałów na 1 m</w:t>
      </w:r>
      <w:r w:rsidRPr="00F763A1">
        <w:rPr>
          <w:rFonts w:asciiTheme="minorHAnsi" w:hAnsiTheme="minorHAnsi" w:cstheme="minorHAnsi"/>
          <w:bCs/>
          <w:vertAlign w:val="superscript"/>
        </w:rPr>
        <w:t>2</w:t>
      </w:r>
      <w:r w:rsidRPr="00F763A1">
        <w:rPr>
          <w:rFonts w:asciiTheme="minorHAnsi" w:hAnsiTheme="minorHAnsi" w:cstheme="minorHAnsi"/>
          <w:bCs/>
        </w:rPr>
        <w:t xml:space="preserve"> - codziennie, - równość naprawianych fragmentów - każdy fragment </w:t>
      </w:r>
    </w:p>
    <w:p w14:paraId="3CEA619D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Cs/>
        </w:rPr>
      </w:pPr>
      <w:r w:rsidRPr="00F763A1">
        <w:rPr>
          <w:rFonts w:asciiTheme="minorHAnsi" w:hAnsiTheme="minorHAnsi" w:cstheme="minorHAnsi"/>
          <w:bCs/>
        </w:rPr>
        <w:t xml:space="preserve">Różnice między naprawioną powierzchnią a sąsiadującymi powierzchniami, nie powinny być większe od 4 mm dla dróg o prędkości ruchu powyżej 60 km/h i od 6 mm dla dróg o prędkości poniżej 60 km/h, a pochylenie poprzeczne (spadek) warstwy wypełniającej po zagęszczeniu powinien być zgodny ze spadkiem istniejącej nawierzchni, przy czym warstwa ta powinna być wykonana ponad krawędź otaczającej nawierzchni o 2 do 4 mm.  </w:t>
      </w:r>
    </w:p>
    <w:p w14:paraId="06AFA047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7. OBMIAR ROBÓT</w:t>
      </w:r>
    </w:p>
    <w:p w14:paraId="1AA467E9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Obmiary robót będą dokonywane zgodnie z ustaleniami zawartymi w SST D-M-00.00.00 Wymagania ogólne.</w:t>
      </w:r>
    </w:p>
    <w:p w14:paraId="30331E40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Jednostką obmiarową jest metr kwadratowy (</w:t>
      </w:r>
      <w:r w:rsidRPr="00F763A1">
        <w:rPr>
          <w:rFonts w:asciiTheme="minorHAnsi" w:hAnsiTheme="minorHAnsi" w:cstheme="minorHAnsi"/>
          <w:b/>
          <w:bCs/>
        </w:rPr>
        <w:t>m</w:t>
      </w:r>
      <w:r w:rsidRPr="00F763A1">
        <w:rPr>
          <w:rFonts w:asciiTheme="minorHAnsi" w:hAnsiTheme="minorHAnsi" w:cstheme="minorHAnsi"/>
          <w:b/>
          <w:bCs/>
          <w:vertAlign w:val="superscript"/>
        </w:rPr>
        <w:t>2</w:t>
      </w:r>
      <w:r w:rsidRPr="00F763A1">
        <w:rPr>
          <w:rFonts w:asciiTheme="minorHAnsi" w:hAnsiTheme="minorHAnsi" w:cstheme="minorHAnsi"/>
        </w:rPr>
        <w:t>) wykonanego remontu cząstkowego nawierzchni bitumicznych masami na zimno.</w:t>
      </w:r>
    </w:p>
    <w:p w14:paraId="341C5777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8. ODBIÓR ROBÓT</w:t>
      </w:r>
    </w:p>
    <w:p w14:paraId="3E543E62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Odbiory robót  będą dokonywane zgodnie z ustaleniami zawartymi w SST D-M-00.00.00 Wymagania ogólne.</w:t>
      </w:r>
    </w:p>
    <w:p w14:paraId="40E9FA63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9. PODSTAWA PŁATNOŚCI</w:t>
      </w:r>
    </w:p>
    <w:p w14:paraId="6B377810" w14:textId="77777777" w:rsidR="00F763A1" w:rsidRPr="00F763A1" w:rsidRDefault="00F763A1" w:rsidP="00F763A1">
      <w:pPr>
        <w:spacing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Płatności będą dokonywane zgodnie z ustaleniami zawartymi w SST D-M-00.00.00 Wymagania ogólne.</w:t>
      </w:r>
    </w:p>
    <w:p w14:paraId="4A05DE52" w14:textId="6AFD1943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 xml:space="preserve">Cena remontu </w:t>
      </w:r>
      <w:r w:rsidRPr="00F763A1">
        <w:rPr>
          <w:rFonts w:asciiTheme="minorHAnsi" w:hAnsiTheme="minorHAnsi" w:cstheme="minorHAnsi"/>
          <w:b/>
          <w:bCs/>
        </w:rPr>
        <w:t>1 m</w:t>
      </w:r>
      <w:r w:rsidRPr="00F763A1">
        <w:rPr>
          <w:rFonts w:asciiTheme="minorHAnsi" w:hAnsiTheme="minorHAnsi" w:cstheme="minorHAnsi"/>
          <w:b/>
          <w:bCs/>
          <w:vertAlign w:val="superscript"/>
        </w:rPr>
        <w:t>2</w:t>
      </w:r>
      <w:r w:rsidRPr="00F763A1">
        <w:rPr>
          <w:rFonts w:asciiTheme="minorHAnsi" w:hAnsiTheme="minorHAnsi" w:cstheme="minorHAnsi"/>
        </w:rPr>
        <w:t xml:space="preserve"> cząstkowego nawierzchni bitumicznej mieszankami </w:t>
      </w:r>
      <w:proofErr w:type="spellStart"/>
      <w:r w:rsidRPr="00F763A1">
        <w:rPr>
          <w:rFonts w:asciiTheme="minorHAnsi" w:hAnsiTheme="minorHAnsi" w:cstheme="minorHAnsi"/>
        </w:rPr>
        <w:t>mineralno</w:t>
      </w:r>
      <w:proofErr w:type="spellEnd"/>
      <w:r w:rsidRPr="00F763A1">
        <w:rPr>
          <w:rFonts w:asciiTheme="minorHAnsi" w:hAnsiTheme="minorHAnsi" w:cstheme="minorHAnsi"/>
        </w:rPr>
        <w:t xml:space="preserve"> – asfaltowymi wbudowanymi „na zimno” obejmuje wszelkie czynności związane z prawidłowym wykonaniem prac określonych niniejszą SST, co do zasady będą to:</w:t>
      </w:r>
    </w:p>
    <w:p w14:paraId="5E2EC7D4" w14:textId="77777777" w:rsidR="00F763A1" w:rsidRPr="00F763A1" w:rsidRDefault="00F763A1" w:rsidP="00F763A1">
      <w:pPr>
        <w:numPr>
          <w:ilvl w:val="0"/>
          <w:numId w:val="20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wykonanie prac pomiarowych i prac przygotowawczych,</w:t>
      </w:r>
    </w:p>
    <w:p w14:paraId="43B4FA44" w14:textId="77777777" w:rsidR="00F763A1" w:rsidRPr="00F763A1" w:rsidRDefault="00F763A1" w:rsidP="00F763A1">
      <w:pPr>
        <w:numPr>
          <w:ilvl w:val="0"/>
          <w:numId w:val="20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oznakowanie prac,</w:t>
      </w:r>
    </w:p>
    <w:p w14:paraId="10F1CBE9" w14:textId="77777777" w:rsidR="00F763A1" w:rsidRPr="00F763A1" w:rsidRDefault="00F763A1" w:rsidP="00F763A1">
      <w:pPr>
        <w:numPr>
          <w:ilvl w:val="0"/>
          <w:numId w:val="20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koszt pracy sprzętu oraz koszty dowozu i odwozu sprzętu na/z terenu prac,</w:t>
      </w:r>
    </w:p>
    <w:p w14:paraId="27286EE1" w14:textId="77777777" w:rsidR="00F763A1" w:rsidRPr="00F763A1" w:rsidRDefault="00F763A1" w:rsidP="00F763A1">
      <w:pPr>
        <w:numPr>
          <w:ilvl w:val="0"/>
          <w:numId w:val="20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koszt użytych materiałów wraz z kosztami ich zakupu, transportu i magazynowania,</w:t>
      </w:r>
    </w:p>
    <w:p w14:paraId="55328148" w14:textId="77777777" w:rsidR="00F763A1" w:rsidRPr="00F763A1" w:rsidRDefault="00F763A1" w:rsidP="00F763A1">
      <w:pPr>
        <w:numPr>
          <w:ilvl w:val="0"/>
          <w:numId w:val="20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przygotowanie podłoża,</w:t>
      </w:r>
    </w:p>
    <w:p w14:paraId="0D96954E" w14:textId="0ABF1428" w:rsidR="00F763A1" w:rsidRPr="00F763A1" w:rsidRDefault="00F763A1" w:rsidP="00F763A1">
      <w:pPr>
        <w:numPr>
          <w:ilvl w:val="0"/>
          <w:numId w:val="20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 obecnie obowiązującymi przepisami,</w:t>
      </w:r>
    </w:p>
    <w:p w14:paraId="64EA8542" w14:textId="77777777" w:rsidR="00F763A1" w:rsidRPr="00F763A1" w:rsidRDefault="00F763A1" w:rsidP="00F763A1">
      <w:pPr>
        <w:numPr>
          <w:ilvl w:val="0"/>
          <w:numId w:val="20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14073076" w14:textId="77777777" w:rsidR="00F763A1" w:rsidRPr="00F763A1" w:rsidRDefault="00F763A1" w:rsidP="00F763A1">
      <w:pPr>
        <w:numPr>
          <w:ilvl w:val="0"/>
          <w:numId w:val="20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lastRenderedPageBreak/>
        <w:t>wykonanie wymaganych zapisami niniejszej Specyfikacji pomiarów i/lub badań laboratoryjnych,</w:t>
      </w:r>
    </w:p>
    <w:p w14:paraId="72DADF87" w14:textId="77777777" w:rsidR="00F763A1" w:rsidRPr="00F763A1" w:rsidRDefault="00F763A1" w:rsidP="00F763A1">
      <w:pPr>
        <w:numPr>
          <w:ilvl w:val="0"/>
          <w:numId w:val="20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uporządkowanie terenu prac,</w:t>
      </w:r>
    </w:p>
    <w:p w14:paraId="51BE34E1" w14:textId="77777777" w:rsidR="00F763A1" w:rsidRPr="00F763A1" w:rsidRDefault="00F763A1" w:rsidP="00F763A1">
      <w:pPr>
        <w:numPr>
          <w:ilvl w:val="0"/>
          <w:numId w:val="20"/>
        </w:numPr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oraz wszystkie koszty związane z kosztami pośrednimi, zyskiem kalkulacyjnym i podatkami obligatoryjnymi.</w:t>
      </w:r>
    </w:p>
    <w:p w14:paraId="08FF78E1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10. PRZEPISY ZWIĄZANE</w:t>
      </w:r>
    </w:p>
    <w:p w14:paraId="4BCCFABF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F763A1">
        <w:rPr>
          <w:rFonts w:asciiTheme="minorHAnsi" w:hAnsiTheme="minorHAnsi" w:cstheme="minorHAnsi"/>
          <w:b/>
        </w:rPr>
        <w:t>10.1. Specyfikacje techniczne (SST)</w:t>
      </w:r>
    </w:p>
    <w:p w14:paraId="11BC5545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SST D-M-00.00.00 Wymagania ogólne</w:t>
      </w:r>
    </w:p>
    <w:p w14:paraId="011FF06B" w14:textId="77777777" w:rsidR="00F763A1" w:rsidRPr="00F763A1" w:rsidRDefault="00F763A1" w:rsidP="00F763A1">
      <w:pPr>
        <w:spacing w:before="120" w:after="120" w:line="276" w:lineRule="auto"/>
        <w:rPr>
          <w:rFonts w:asciiTheme="minorHAnsi" w:hAnsiTheme="minorHAnsi" w:cstheme="minorHAnsi"/>
        </w:rPr>
      </w:pPr>
      <w:r w:rsidRPr="00F763A1">
        <w:rPr>
          <w:rFonts w:asciiTheme="minorHAnsi" w:hAnsiTheme="minorHAnsi" w:cstheme="minorHAnsi"/>
        </w:rPr>
        <w:t>OST D-05.03.06 Nawierzchnia z mieszanek mineralno-asfaltowych wytwarzanych i wbudowywanych „na zimno”</w:t>
      </w:r>
    </w:p>
    <w:p w14:paraId="140AB1C9" w14:textId="77777777" w:rsidR="00763B8C" w:rsidRPr="00F763A1" w:rsidRDefault="00763B8C" w:rsidP="00F763A1">
      <w:pPr>
        <w:rPr>
          <w:rFonts w:asciiTheme="minorHAnsi" w:hAnsiTheme="minorHAnsi" w:cstheme="minorHAnsi"/>
        </w:rPr>
      </w:pPr>
    </w:p>
    <w:sectPr w:rsidR="00763B8C" w:rsidRPr="00F763A1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882C22" w:rsidRDefault="00A7199A" w:rsidP="00C07F21">
    <w:pPr>
      <w:pStyle w:val="Stopka"/>
      <w:jc w:val="center"/>
      <w:rPr>
        <w:rFonts w:ascii="Verdana" w:hAnsi="Verdana"/>
      </w:rPr>
    </w:pPr>
    <w:r w:rsidRPr="00882C22">
      <w:rPr>
        <w:rFonts w:ascii="Verdana" w:hAnsi="Verdana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0B0E0798" w:rsidR="00A7199A" w:rsidRPr="005F6FD9" w:rsidRDefault="00A7199A" w:rsidP="001A1553">
    <w:pPr>
      <w:pStyle w:val="Nagwek"/>
      <w:rPr>
        <w:rFonts w:asciiTheme="minorHAnsi" w:hAnsiTheme="minorHAnsi" w:cstheme="minorHAnsi"/>
        <w:sz w:val="20"/>
      </w:rPr>
    </w:pPr>
    <w:r w:rsidRPr="005F6FD9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5F6FD9">
      <w:rPr>
        <w:rFonts w:asciiTheme="minorHAnsi" w:hAnsiTheme="minorHAnsi" w:cstheme="minorHAnsi"/>
        <w:sz w:val="20"/>
      </w:rPr>
      <w:t xml:space="preserve">Szczegółowa Specyfikacja Techniczna                    </w:t>
    </w:r>
    <w:r w:rsidR="005F6FD9">
      <w:rPr>
        <w:rFonts w:asciiTheme="minorHAnsi" w:hAnsiTheme="minorHAnsi" w:cstheme="minorHAnsi"/>
        <w:sz w:val="20"/>
      </w:rPr>
      <w:tab/>
    </w:r>
    <w:r w:rsidRPr="005F6FD9">
      <w:rPr>
        <w:rFonts w:asciiTheme="minorHAnsi" w:hAnsiTheme="minorHAnsi" w:cstheme="minorHAnsi"/>
        <w:sz w:val="20"/>
      </w:rPr>
      <w:t xml:space="preserve">                                    </w:t>
    </w:r>
    <w:r w:rsidR="005F6FD9">
      <w:rPr>
        <w:rFonts w:asciiTheme="minorHAnsi" w:hAnsiTheme="minorHAnsi" w:cstheme="minorHAnsi"/>
        <w:sz w:val="20"/>
      </w:rPr>
      <w:tab/>
    </w:r>
    <w:r w:rsidRPr="005F6FD9">
      <w:rPr>
        <w:rFonts w:asciiTheme="minorHAnsi" w:hAnsiTheme="minorHAnsi" w:cstheme="minorHAnsi"/>
        <w:sz w:val="20"/>
      </w:rPr>
      <w:t>D-10.10.01</w:t>
    </w:r>
    <w:r w:rsidR="00993AC6" w:rsidRPr="005F6FD9">
      <w:rPr>
        <w:rFonts w:asciiTheme="minorHAnsi" w:hAnsiTheme="minorHAnsi" w:cstheme="minorHAnsi"/>
        <w:sz w:val="20"/>
      </w:rPr>
      <w:t>i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0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17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6"/>
  </w:num>
  <w:num w:numId="2" w16cid:durableId="1167163177">
    <w:abstractNumId w:val="14"/>
  </w:num>
  <w:num w:numId="3" w16cid:durableId="1348361478">
    <w:abstractNumId w:val="17"/>
  </w:num>
  <w:num w:numId="4" w16cid:durableId="24795102">
    <w:abstractNumId w:val="11"/>
  </w:num>
  <w:num w:numId="5" w16cid:durableId="669723670">
    <w:abstractNumId w:val="8"/>
  </w:num>
  <w:num w:numId="6" w16cid:durableId="2022924780">
    <w:abstractNumId w:val="2"/>
  </w:num>
  <w:num w:numId="7" w16cid:durableId="247348047">
    <w:abstractNumId w:val="1"/>
  </w:num>
  <w:num w:numId="8" w16cid:durableId="4524503">
    <w:abstractNumId w:val="10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7"/>
  </w:num>
  <w:num w:numId="11" w16cid:durableId="1623345309">
    <w:abstractNumId w:val="12"/>
  </w:num>
  <w:num w:numId="12" w16cid:durableId="463937359">
    <w:abstractNumId w:val="19"/>
  </w:num>
  <w:num w:numId="13" w16cid:durableId="2025934367">
    <w:abstractNumId w:val="5"/>
  </w:num>
  <w:num w:numId="14" w16cid:durableId="1199077794">
    <w:abstractNumId w:val="4"/>
  </w:num>
  <w:num w:numId="15" w16cid:durableId="737019076">
    <w:abstractNumId w:val="18"/>
  </w:num>
  <w:num w:numId="16" w16cid:durableId="652490865">
    <w:abstractNumId w:val="15"/>
  </w:num>
  <w:num w:numId="17" w16cid:durableId="1126192646">
    <w:abstractNumId w:val="9"/>
  </w:num>
  <w:num w:numId="18" w16cid:durableId="1797866961">
    <w:abstractNumId w:val="16"/>
  </w:num>
  <w:num w:numId="19" w16cid:durableId="2045910087">
    <w:abstractNumId w:val="13"/>
  </w:num>
  <w:num w:numId="20" w16cid:durableId="218639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767A"/>
    <w:rsid w:val="0015164E"/>
    <w:rsid w:val="001A1EB4"/>
    <w:rsid w:val="00215182"/>
    <w:rsid w:val="0029008C"/>
    <w:rsid w:val="003322BF"/>
    <w:rsid w:val="00511AA4"/>
    <w:rsid w:val="00520564"/>
    <w:rsid w:val="00544EE1"/>
    <w:rsid w:val="005A7244"/>
    <w:rsid w:val="005F6FD9"/>
    <w:rsid w:val="00605D58"/>
    <w:rsid w:val="00616952"/>
    <w:rsid w:val="006373C8"/>
    <w:rsid w:val="0064072A"/>
    <w:rsid w:val="006746EC"/>
    <w:rsid w:val="00685493"/>
    <w:rsid w:val="006E3D9A"/>
    <w:rsid w:val="0071524B"/>
    <w:rsid w:val="00751095"/>
    <w:rsid w:val="00763B8C"/>
    <w:rsid w:val="007B494A"/>
    <w:rsid w:val="007E7220"/>
    <w:rsid w:val="0082738F"/>
    <w:rsid w:val="00835A86"/>
    <w:rsid w:val="0091665A"/>
    <w:rsid w:val="00993AC6"/>
    <w:rsid w:val="009B2C34"/>
    <w:rsid w:val="00A06518"/>
    <w:rsid w:val="00A272BC"/>
    <w:rsid w:val="00A322CD"/>
    <w:rsid w:val="00A7199A"/>
    <w:rsid w:val="00A739C6"/>
    <w:rsid w:val="00AD0716"/>
    <w:rsid w:val="00B54350"/>
    <w:rsid w:val="00B62A0F"/>
    <w:rsid w:val="00C11DDE"/>
    <w:rsid w:val="00C620B6"/>
    <w:rsid w:val="00CD5BB0"/>
    <w:rsid w:val="00D23378"/>
    <w:rsid w:val="00E16040"/>
    <w:rsid w:val="00E746CF"/>
    <w:rsid w:val="00EE3779"/>
    <w:rsid w:val="00F41220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6</Pages>
  <Words>1784</Words>
  <Characters>10708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9</cp:revision>
  <dcterms:created xsi:type="dcterms:W3CDTF">2025-10-10T05:46:00Z</dcterms:created>
  <dcterms:modified xsi:type="dcterms:W3CDTF">2025-11-14T11:06:00Z</dcterms:modified>
</cp:coreProperties>
</file>